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65985" w14:textId="77777777" w:rsidR="002D32A6" w:rsidRDefault="00112C59" w:rsidP="00112C59">
      <w:pPr>
        <w:pStyle w:val="Heading1"/>
        <w:ind w:right="4"/>
      </w:pPr>
      <w:r>
        <w:t xml:space="preserve">Reading at </w:t>
      </w:r>
      <w:proofErr w:type="spellStart"/>
      <w:r>
        <w:t>Gawthorpe</w:t>
      </w:r>
      <w:proofErr w:type="spellEnd"/>
      <w:r>
        <w:t xml:space="preserve"> Community Academy</w:t>
      </w:r>
    </w:p>
    <w:p w14:paraId="6A94FD29" w14:textId="77777777" w:rsidR="002D32A6" w:rsidRDefault="00112C59">
      <w:pPr>
        <w:spacing w:after="0" w:line="259" w:lineRule="auto"/>
        <w:ind w:left="52" w:firstLine="0"/>
        <w:jc w:val="center"/>
      </w:pPr>
      <w:r>
        <w:rPr>
          <w:rFonts w:ascii="Cambria" w:eastAsia="Cambria" w:hAnsi="Cambria" w:cs="Cambria"/>
          <w:b/>
          <w:sz w:val="21"/>
        </w:rPr>
        <w:t xml:space="preserve"> </w:t>
      </w:r>
    </w:p>
    <w:p w14:paraId="70C0F06C" w14:textId="77777777" w:rsidR="00112C59" w:rsidRDefault="00112C59">
      <w:pPr>
        <w:spacing w:after="78" w:line="259" w:lineRule="auto"/>
        <w:ind w:left="53" w:firstLine="0"/>
        <w:jc w:val="center"/>
        <w:rPr>
          <w:rFonts w:ascii="Cambria" w:eastAsia="Cambria" w:hAnsi="Cambria" w:cs="Cambria"/>
          <w:b/>
          <w:sz w:val="21"/>
        </w:rPr>
      </w:pPr>
      <w:r>
        <w:rPr>
          <w:rFonts w:ascii="Cambria" w:eastAsia="Cambria" w:hAnsi="Cambria" w:cs="Cambria"/>
          <w:b/>
          <w:noProof/>
          <w:sz w:val="21"/>
        </w:rPr>
        <w:drawing>
          <wp:inline distT="0" distB="0" distL="0" distR="0" wp14:anchorId="552200FB" wp14:editId="148C76A7">
            <wp:extent cx="2792095" cy="1042670"/>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095" cy="1042670"/>
                    </a:xfrm>
                    <a:prstGeom prst="rect">
                      <a:avLst/>
                    </a:prstGeom>
                    <a:noFill/>
                  </pic:spPr>
                </pic:pic>
              </a:graphicData>
            </a:graphic>
          </wp:inline>
        </w:drawing>
      </w:r>
    </w:p>
    <w:p w14:paraId="34D459F8" w14:textId="77777777" w:rsidR="002D32A6" w:rsidRDefault="00112C59">
      <w:pPr>
        <w:spacing w:after="78" w:line="259" w:lineRule="auto"/>
        <w:ind w:left="53" w:firstLine="0"/>
        <w:jc w:val="center"/>
      </w:pPr>
      <w:r>
        <w:rPr>
          <w:rFonts w:ascii="Cambria" w:eastAsia="Cambria" w:hAnsi="Cambria" w:cs="Cambria"/>
          <w:b/>
          <w:sz w:val="21"/>
        </w:rPr>
        <w:t xml:space="preserve"> </w:t>
      </w:r>
    </w:p>
    <w:p w14:paraId="518C46F3" w14:textId="77777777" w:rsidR="002D32A6" w:rsidRDefault="00112C59">
      <w:pPr>
        <w:spacing w:after="0" w:line="259" w:lineRule="auto"/>
        <w:ind w:left="0" w:firstLine="0"/>
      </w:pPr>
      <w:r>
        <w:rPr>
          <w:b/>
        </w:rPr>
        <w:t xml:space="preserve"> </w:t>
      </w:r>
    </w:p>
    <w:p w14:paraId="0D8AB98A" w14:textId="77777777" w:rsidR="002D32A6" w:rsidRDefault="00112C59">
      <w:pPr>
        <w:spacing w:after="19" w:line="259" w:lineRule="auto"/>
        <w:ind w:left="951" w:firstLine="0"/>
      </w:pPr>
      <w:r>
        <w:rPr>
          <w:noProof/>
        </w:rPr>
        <w:drawing>
          <wp:anchor distT="0" distB="0" distL="114300" distR="114300" simplePos="0" relativeHeight="251658240" behindDoc="0" locked="0" layoutInCell="1" allowOverlap="0" wp14:anchorId="6B977CD5" wp14:editId="2D9CF316">
            <wp:simplePos x="0" y="0"/>
            <wp:positionH relativeFrom="margin">
              <wp:posOffset>-183515</wp:posOffset>
            </wp:positionH>
            <wp:positionV relativeFrom="paragraph">
              <wp:posOffset>142240</wp:posOffset>
            </wp:positionV>
            <wp:extent cx="594360" cy="571500"/>
            <wp:effectExtent l="0" t="0" r="0" b="0"/>
            <wp:wrapSquare wrapText="bothSides"/>
            <wp:docPr id="127" name="Picture 127"/>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9"/>
                    <a:stretch>
                      <a:fillRect/>
                    </a:stretch>
                  </pic:blipFill>
                  <pic:spPr>
                    <a:xfrm>
                      <a:off x="0" y="0"/>
                      <a:ext cx="594360" cy="571500"/>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 </w:t>
      </w:r>
    </w:p>
    <w:p w14:paraId="1DFC8DC5" w14:textId="77777777" w:rsidR="002D32A6" w:rsidRDefault="00112C59">
      <w:pPr>
        <w:pStyle w:val="Heading2"/>
        <w:ind w:left="10"/>
      </w:pPr>
      <w:r>
        <w:t>Vision for Reading</w:t>
      </w:r>
      <w:r>
        <w:rPr>
          <w:u w:val="none"/>
        </w:rPr>
        <w:t xml:space="preserve">  </w:t>
      </w:r>
    </w:p>
    <w:p w14:paraId="7CD77F9A" w14:textId="77777777" w:rsidR="002D32A6" w:rsidRDefault="00112C59" w:rsidP="00112C59">
      <w:pPr>
        <w:ind w:left="756" w:firstLine="0"/>
      </w:pPr>
      <w:r>
        <w:t xml:space="preserve">We believe being a reading centric school supports social justice, opens contexts </w:t>
      </w:r>
      <w:r>
        <w:t xml:space="preserve">beyond children’s own experience and enables access to the wider curriculum. We </w:t>
      </w:r>
      <w:r>
        <w:t>understand the critical importance of fostering a love of reading, supported by encouraging and positive staff who help our children build their resilience and focus.</w:t>
      </w:r>
    </w:p>
    <w:p w14:paraId="72472A42" w14:textId="77777777" w:rsidR="002D32A6" w:rsidRDefault="00112C59">
      <w:pPr>
        <w:spacing w:after="19" w:line="259" w:lineRule="auto"/>
        <w:ind w:left="0" w:firstLine="0"/>
      </w:pPr>
      <w:r>
        <w:t xml:space="preserve"> </w:t>
      </w:r>
    </w:p>
    <w:p w14:paraId="2F2D14CC" w14:textId="77777777" w:rsidR="002D32A6" w:rsidRDefault="00112C59">
      <w:pPr>
        <w:spacing w:after="24" w:line="259" w:lineRule="auto"/>
        <w:ind w:left="0" w:firstLine="0"/>
      </w:pPr>
      <w:r>
        <w:t xml:space="preserve"> </w:t>
      </w:r>
    </w:p>
    <w:p w14:paraId="6F83A275" w14:textId="77777777" w:rsidR="002D32A6" w:rsidRDefault="00112C59">
      <w:pPr>
        <w:spacing w:after="19" w:line="259" w:lineRule="auto"/>
        <w:ind w:left="1161" w:firstLine="0"/>
      </w:pPr>
      <w:r>
        <w:rPr>
          <w:noProof/>
        </w:rPr>
        <w:drawing>
          <wp:anchor distT="0" distB="0" distL="114300" distR="114300" simplePos="0" relativeHeight="251659264" behindDoc="0" locked="0" layoutInCell="1" allowOverlap="0" wp14:anchorId="4B5CADB4" wp14:editId="3D80AFD4">
            <wp:simplePos x="0" y="0"/>
            <wp:positionH relativeFrom="column">
              <wp:posOffset>-317</wp:posOffset>
            </wp:positionH>
            <wp:positionV relativeFrom="paragraph">
              <wp:posOffset>-50494</wp:posOffset>
            </wp:positionV>
            <wp:extent cx="656590" cy="657047"/>
            <wp:effectExtent l="0" t="0" r="0" b="0"/>
            <wp:wrapSquare wrapText="bothSides"/>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0"/>
                    <a:stretch>
                      <a:fillRect/>
                    </a:stretch>
                  </pic:blipFill>
                  <pic:spPr>
                    <a:xfrm>
                      <a:off x="0" y="0"/>
                      <a:ext cx="656590" cy="657047"/>
                    </a:xfrm>
                    <a:prstGeom prst="rect">
                      <a:avLst/>
                    </a:prstGeom>
                  </pic:spPr>
                </pic:pic>
              </a:graphicData>
            </a:graphic>
          </wp:anchor>
        </w:drawing>
      </w:r>
      <w:r>
        <w:t xml:space="preserve"> </w:t>
      </w:r>
    </w:p>
    <w:p w14:paraId="27FC663B" w14:textId="77777777" w:rsidR="002D32A6" w:rsidRDefault="00112C59">
      <w:pPr>
        <w:spacing w:after="24" w:line="259" w:lineRule="auto"/>
        <w:ind w:left="1166" w:firstLine="0"/>
      </w:pPr>
      <w:r>
        <w:t xml:space="preserve"> </w:t>
      </w:r>
    </w:p>
    <w:p w14:paraId="18EAA580" w14:textId="77777777" w:rsidR="002D32A6" w:rsidRDefault="00112C59">
      <w:pPr>
        <w:pStyle w:val="Heading2"/>
        <w:ind w:left="10"/>
      </w:pPr>
      <w:r>
        <w:t xml:space="preserve">Our Reading Curriculum </w:t>
      </w:r>
      <w:r>
        <w:t>–</w:t>
      </w:r>
      <w:r>
        <w:t xml:space="preserve"> Key Messages</w:t>
      </w:r>
      <w:r>
        <w:rPr>
          <w:u w:val="none"/>
        </w:rPr>
        <w:t xml:space="preserve"> </w:t>
      </w:r>
    </w:p>
    <w:p w14:paraId="7CDBDE96" w14:textId="77777777" w:rsidR="002D32A6" w:rsidRDefault="00112C59">
      <w:pPr>
        <w:spacing w:after="66" w:line="259" w:lineRule="auto"/>
        <w:ind w:left="0" w:firstLine="0"/>
      </w:pPr>
      <w:r>
        <w:t xml:space="preserve"> </w:t>
      </w:r>
    </w:p>
    <w:p w14:paraId="19F71E73" w14:textId="77777777" w:rsidR="002D32A6" w:rsidRDefault="00112C59">
      <w:pPr>
        <w:numPr>
          <w:ilvl w:val="0"/>
          <w:numId w:val="1"/>
        </w:numPr>
        <w:spacing w:after="32"/>
        <w:ind w:hanging="360"/>
      </w:pPr>
      <w:r>
        <w:t xml:space="preserve">Phonics is essential (and is the root of all reading/spelling)  </w:t>
      </w:r>
    </w:p>
    <w:p w14:paraId="3857E24B" w14:textId="77777777" w:rsidR="002D32A6" w:rsidRDefault="00112C59">
      <w:pPr>
        <w:numPr>
          <w:ilvl w:val="0"/>
          <w:numId w:val="1"/>
        </w:numPr>
        <w:spacing w:after="33"/>
        <w:ind w:hanging="360"/>
      </w:pPr>
      <w:r>
        <w:t xml:space="preserve">Fluency requires explicit practice through repeated oral reading  </w:t>
      </w:r>
    </w:p>
    <w:p w14:paraId="1E9119C9" w14:textId="77777777" w:rsidR="002D32A6" w:rsidRDefault="00112C59">
      <w:pPr>
        <w:numPr>
          <w:ilvl w:val="0"/>
          <w:numId w:val="1"/>
        </w:numPr>
        <w:spacing w:after="38" w:line="259" w:lineRule="auto"/>
        <w:ind w:hanging="360"/>
      </w:pPr>
      <w:r>
        <w:t xml:space="preserve">‘Reading mileage’ is needed to develop fluency via orthographic mapping </w:t>
      </w:r>
      <w:r>
        <w:t xml:space="preserve"> </w:t>
      </w:r>
    </w:p>
    <w:p w14:paraId="3F96F2E2" w14:textId="77777777" w:rsidR="002D32A6" w:rsidRDefault="00112C59">
      <w:pPr>
        <w:numPr>
          <w:ilvl w:val="0"/>
          <w:numId w:val="1"/>
        </w:numPr>
        <w:spacing w:after="56"/>
        <w:ind w:hanging="360"/>
      </w:pPr>
      <w:r>
        <w:t>Children learn to comprehend as texts progress thr</w:t>
      </w:r>
      <w:r>
        <w:t xml:space="preserve">ough rich questioning and discussion  </w:t>
      </w:r>
    </w:p>
    <w:p w14:paraId="1CF0B127" w14:textId="77777777" w:rsidR="002D32A6" w:rsidRDefault="00112C59">
      <w:pPr>
        <w:numPr>
          <w:ilvl w:val="0"/>
          <w:numId w:val="1"/>
        </w:numPr>
        <w:spacing w:after="57"/>
        <w:ind w:hanging="360"/>
      </w:pPr>
      <w:r>
        <w:t xml:space="preserve">Class reads of carefully chosen books develop language comprehension and knowledge of the world  </w:t>
      </w:r>
    </w:p>
    <w:p w14:paraId="58C8F1F8" w14:textId="77777777" w:rsidR="002D32A6" w:rsidRDefault="00112C59">
      <w:pPr>
        <w:numPr>
          <w:ilvl w:val="0"/>
          <w:numId w:val="1"/>
        </w:numPr>
        <w:spacing w:after="33"/>
        <w:ind w:hanging="360"/>
      </w:pPr>
      <w:r>
        <w:t xml:space="preserve">Independent reading is a high priority  </w:t>
      </w:r>
    </w:p>
    <w:p w14:paraId="2FF797E7" w14:textId="77777777" w:rsidR="002D32A6" w:rsidRDefault="00112C59">
      <w:pPr>
        <w:numPr>
          <w:ilvl w:val="0"/>
          <w:numId w:val="1"/>
        </w:numPr>
        <w:ind w:hanging="360"/>
      </w:pPr>
      <w:r>
        <w:t>Rigorous assessment (of phonics, fluency and comprehension) and related interv</w:t>
      </w:r>
      <w:r>
        <w:t xml:space="preserve">ention allow support where required </w:t>
      </w:r>
    </w:p>
    <w:p w14:paraId="488B4678" w14:textId="77777777" w:rsidR="002D32A6" w:rsidRDefault="00112C59">
      <w:pPr>
        <w:spacing w:after="18" w:line="259" w:lineRule="auto"/>
        <w:ind w:left="0" w:firstLine="0"/>
      </w:pPr>
      <w:r>
        <w:t xml:space="preserve"> </w:t>
      </w:r>
    </w:p>
    <w:p w14:paraId="221B435C" w14:textId="77777777" w:rsidR="002D32A6" w:rsidRDefault="00112C59">
      <w:pPr>
        <w:spacing w:after="24" w:line="259" w:lineRule="auto"/>
        <w:ind w:left="0" w:firstLine="0"/>
      </w:pPr>
      <w:r>
        <w:t xml:space="preserve"> </w:t>
      </w:r>
    </w:p>
    <w:p w14:paraId="0AF3EB21" w14:textId="77777777" w:rsidR="002D32A6" w:rsidRDefault="00112C59">
      <w:pPr>
        <w:spacing w:after="19" w:line="259" w:lineRule="auto"/>
        <w:ind w:left="0" w:firstLine="0"/>
      </w:pPr>
      <w:r>
        <w:t xml:space="preserve"> </w:t>
      </w:r>
    </w:p>
    <w:p w14:paraId="4A900823" w14:textId="77777777" w:rsidR="002D32A6" w:rsidRDefault="00112C59">
      <w:pPr>
        <w:spacing w:after="24" w:line="259" w:lineRule="auto"/>
        <w:ind w:left="0" w:firstLine="0"/>
      </w:pPr>
      <w:r>
        <w:t xml:space="preserve"> </w:t>
      </w:r>
    </w:p>
    <w:p w14:paraId="1294F492" w14:textId="77777777" w:rsidR="002D32A6" w:rsidRDefault="00112C59">
      <w:pPr>
        <w:spacing w:after="19" w:line="259" w:lineRule="auto"/>
        <w:ind w:left="0" w:firstLine="0"/>
      </w:pPr>
      <w:r>
        <w:t xml:space="preserve"> </w:t>
      </w:r>
    </w:p>
    <w:p w14:paraId="77772DF2" w14:textId="77777777" w:rsidR="002D32A6" w:rsidRDefault="00112C59">
      <w:pPr>
        <w:spacing w:after="19" w:line="259" w:lineRule="auto"/>
        <w:ind w:left="0" w:firstLine="0"/>
      </w:pPr>
      <w:r>
        <w:t xml:space="preserve"> </w:t>
      </w:r>
    </w:p>
    <w:p w14:paraId="322AA3DC" w14:textId="77777777" w:rsidR="002D32A6" w:rsidRDefault="00112C59">
      <w:pPr>
        <w:spacing w:after="24" w:line="259" w:lineRule="auto"/>
        <w:ind w:left="0" w:firstLine="0"/>
      </w:pPr>
      <w:r>
        <w:t xml:space="preserve"> </w:t>
      </w:r>
    </w:p>
    <w:p w14:paraId="28DD0E02" w14:textId="77777777" w:rsidR="002D32A6" w:rsidRDefault="00112C59">
      <w:pPr>
        <w:spacing w:after="0" w:line="259" w:lineRule="auto"/>
        <w:ind w:left="0" w:firstLine="0"/>
      </w:pPr>
      <w:r>
        <w:t xml:space="preserve"> </w:t>
      </w:r>
    </w:p>
    <w:p w14:paraId="436F2976" w14:textId="77777777" w:rsidR="002D32A6" w:rsidRDefault="00112C59">
      <w:pPr>
        <w:pStyle w:val="Heading2"/>
        <w:ind w:left="10"/>
      </w:pPr>
      <w:r>
        <w:rPr>
          <w:noProof/>
        </w:rPr>
        <w:lastRenderedPageBreak/>
        <w:drawing>
          <wp:inline distT="0" distB="0" distL="0" distR="0" wp14:anchorId="0CE61EE7" wp14:editId="733C30F2">
            <wp:extent cx="600075" cy="600075"/>
            <wp:effectExtent l="0" t="0" r="0" b="0"/>
            <wp:docPr id="218" name="Picture 218"/>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1"/>
                    <a:stretch>
                      <a:fillRect/>
                    </a:stretch>
                  </pic:blipFill>
                  <pic:spPr>
                    <a:xfrm>
                      <a:off x="0" y="0"/>
                      <a:ext cx="600075" cy="600075"/>
                    </a:xfrm>
                    <a:prstGeom prst="rect">
                      <a:avLst/>
                    </a:prstGeom>
                  </pic:spPr>
                </pic:pic>
              </a:graphicData>
            </a:graphic>
          </wp:inline>
        </w:drawing>
      </w:r>
      <w:r>
        <w:t>Vocabulary</w:t>
      </w:r>
      <w:r>
        <w:rPr>
          <w:b w:val="0"/>
          <w:u w:val="none"/>
        </w:rPr>
        <w:t xml:space="preserve"> </w:t>
      </w:r>
    </w:p>
    <w:p w14:paraId="1A965954" w14:textId="77777777" w:rsidR="002D32A6" w:rsidRDefault="00112C59">
      <w:pPr>
        <w:ind w:left="10"/>
      </w:pPr>
      <w:r>
        <w:t xml:space="preserve">We have a vocabulary rich approach woven throughout our curriculum. Early readers are given opportunities to engage with and extend their known vocabulary through teacher </w:t>
      </w:r>
      <w:r>
        <w:t>‘read aloud’ sessions and class library books. Alongside the wider curriculum, this e</w:t>
      </w:r>
      <w:r>
        <w:t xml:space="preserve">xposes children to the rich language used by high quality authors. As children become </w:t>
      </w:r>
      <w:proofErr w:type="spellStart"/>
      <w:r>
        <w:t>ageappropriately</w:t>
      </w:r>
      <w:proofErr w:type="spellEnd"/>
      <w:r>
        <w:t xml:space="preserve"> fluent, they encounter an ever-expanding range of vocabulary during </w:t>
      </w:r>
      <w:r>
        <w:t xml:space="preserve">text studies, read alouds, library books and throughout the wider curriculum. </w:t>
      </w:r>
    </w:p>
    <w:p w14:paraId="14EDAD9B" w14:textId="77777777" w:rsidR="002D32A6" w:rsidRDefault="00112C59">
      <w:pPr>
        <w:spacing w:after="19" w:line="259" w:lineRule="auto"/>
        <w:ind w:left="0" w:firstLine="0"/>
      </w:pPr>
      <w:r>
        <w:t xml:space="preserve"> </w:t>
      </w:r>
    </w:p>
    <w:p w14:paraId="7D29CEB9" w14:textId="77777777" w:rsidR="002D32A6" w:rsidRDefault="00112C59">
      <w:pPr>
        <w:spacing w:after="24" w:line="259" w:lineRule="auto"/>
        <w:ind w:left="0" w:firstLine="0"/>
      </w:pPr>
      <w:r>
        <w:rPr>
          <w:noProof/>
        </w:rPr>
        <w:drawing>
          <wp:anchor distT="0" distB="0" distL="114300" distR="114300" simplePos="0" relativeHeight="251663360" behindDoc="1" locked="0" layoutInCell="1" allowOverlap="1" wp14:anchorId="08F6C0A8" wp14:editId="7D49B3AF">
            <wp:simplePos x="0" y="0"/>
            <wp:positionH relativeFrom="margin">
              <wp:align>left</wp:align>
            </wp:positionH>
            <wp:positionV relativeFrom="paragraph">
              <wp:posOffset>104140</wp:posOffset>
            </wp:positionV>
            <wp:extent cx="746760" cy="693420"/>
            <wp:effectExtent l="0" t="0" r="0" b="0"/>
            <wp:wrapTight wrapText="bothSides">
              <wp:wrapPolygon edited="0">
                <wp:start x="8265" y="0"/>
                <wp:lineTo x="6061" y="5341"/>
                <wp:lineTo x="7714" y="20769"/>
                <wp:lineTo x="13224" y="20769"/>
                <wp:lineTo x="13776" y="10088"/>
                <wp:lineTo x="15980" y="10088"/>
                <wp:lineTo x="15429" y="6527"/>
                <wp:lineTo x="12673" y="0"/>
                <wp:lineTo x="8265" y="0"/>
              </wp:wrapPolygon>
            </wp:wrapTight>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12">
                      <a:extLst>
                        <a:ext uri="{28A0092B-C50C-407E-A947-70E740481C1C}">
                          <a14:useLocalDpi xmlns:a14="http://schemas.microsoft.com/office/drawing/2010/main" val="0"/>
                        </a:ext>
                      </a:extLst>
                    </a:blip>
                    <a:stretch>
                      <a:fillRect/>
                    </a:stretch>
                  </pic:blipFill>
                  <pic:spPr>
                    <a:xfrm>
                      <a:off x="0" y="0"/>
                      <a:ext cx="746760" cy="69342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7EC90FC" w14:textId="77777777" w:rsidR="002D32A6" w:rsidRDefault="00112C59">
      <w:pPr>
        <w:spacing w:after="0" w:line="259" w:lineRule="auto"/>
        <w:ind w:left="0" w:firstLine="0"/>
      </w:pPr>
      <w:r>
        <w:t xml:space="preserve"> </w:t>
      </w:r>
    </w:p>
    <w:p w14:paraId="5982DE19" w14:textId="77777777" w:rsidR="002D32A6" w:rsidRDefault="00112C59" w:rsidP="00112C59">
      <w:pPr>
        <w:pStyle w:val="Heading2"/>
        <w:ind w:left="10" w:firstLine="0"/>
      </w:pPr>
      <w:r>
        <w:t xml:space="preserve"> </w:t>
      </w:r>
      <w:r>
        <w:t>Read aloud</w:t>
      </w:r>
      <w:r>
        <w:rPr>
          <w:b w:val="0"/>
          <w:u w:val="none"/>
        </w:rPr>
        <w:t xml:space="preserve"> </w:t>
      </w:r>
    </w:p>
    <w:p w14:paraId="0C8F5B06" w14:textId="77777777" w:rsidR="002D32A6" w:rsidRDefault="00112C59">
      <w:pPr>
        <w:spacing w:after="165"/>
        <w:ind w:left="10"/>
      </w:pPr>
      <w:r>
        <w:t>Hearing a high-quality book read aloud is the right of every child in our school. By reading aloud, our children hear the enthusiasm and prosody of an experie</w:t>
      </w:r>
      <w:r>
        <w:t>nced reader, their teacher. They are awakened to a vast array of vocabulary, characters, contexts and plots beyond their own reading. We highly encourage our parents to continue reading aloud to their children whatever their age. To facilitate this, we hav</w:t>
      </w:r>
      <w:r>
        <w:t>e class libraries across school for every class and a suggested high-quality book</w:t>
      </w:r>
      <w:r>
        <w:t xml:space="preserve"> on our website for each age range. </w:t>
      </w:r>
    </w:p>
    <w:p w14:paraId="72A3A4E8" w14:textId="77777777" w:rsidR="002D32A6" w:rsidRDefault="00112C59">
      <w:pPr>
        <w:spacing w:after="179" w:line="259" w:lineRule="auto"/>
        <w:ind w:left="0" w:firstLine="0"/>
      </w:pPr>
      <w:r>
        <w:t xml:space="preserve"> </w:t>
      </w:r>
    </w:p>
    <w:p w14:paraId="0AFA4D2C" w14:textId="77777777" w:rsidR="002D32A6" w:rsidRDefault="00112C59">
      <w:pPr>
        <w:spacing w:after="184" w:line="259" w:lineRule="auto"/>
        <w:ind w:left="0" w:firstLine="0"/>
      </w:pPr>
      <w:r>
        <w:rPr>
          <w:noProof/>
        </w:rPr>
        <w:drawing>
          <wp:anchor distT="0" distB="0" distL="114300" distR="114300" simplePos="0" relativeHeight="251660288" behindDoc="0" locked="0" layoutInCell="1" allowOverlap="0" wp14:anchorId="0FDD1763" wp14:editId="2FD6F826">
            <wp:simplePos x="0" y="0"/>
            <wp:positionH relativeFrom="margin">
              <wp:posOffset>-130175</wp:posOffset>
            </wp:positionH>
            <wp:positionV relativeFrom="paragraph">
              <wp:posOffset>150495</wp:posOffset>
            </wp:positionV>
            <wp:extent cx="701040" cy="739140"/>
            <wp:effectExtent l="0" t="0" r="3810" b="0"/>
            <wp:wrapSquare wrapText="bothSides"/>
            <wp:docPr id="222" name="Picture 222"/>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13"/>
                    <a:stretch>
                      <a:fillRect/>
                    </a:stretch>
                  </pic:blipFill>
                  <pic:spPr>
                    <a:xfrm>
                      <a:off x="0" y="0"/>
                      <a:ext cx="701040" cy="73914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3F6F523F" w14:textId="77777777" w:rsidR="002D32A6" w:rsidRDefault="00112C59">
      <w:pPr>
        <w:spacing w:after="179" w:line="259" w:lineRule="auto"/>
        <w:ind w:left="1501" w:firstLine="0"/>
      </w:pPr>
      <w:r>
        <w:t xml:space="preserve"> </w:t>
      </w:r>
    </w:p>
    <w:p w14:paraId="2CB31CBF" w14:textId="77777777" w:rsidR="002D32A6" w:rsidRDefault="00112C59">
      <w:pPr>
        <w:pStyle w:val="Heading2"/>
        <w:spacing w:after="184"/>
        <w:ind w:left="10"/>
      </w:pPr>
      <w:r>
        <w:t>Breadth of Contexts</w:t>
      </w:r>
      <w:r>
        <w:rPr>
          <w:b w:val="0"/>
          <w:u w:val="none"/>
        </w:rPr>
        <w:t xml:space="preserve"> </w:t>
      </w:r>
    </w:p>
    <w:p w14:paraId="6E628767" w14:textId="77777777" w:rsidR="002D32A6" w:rsidRDefault="00112C59" w:rsidP="00112C59">
      <w:pPr>
        <w:spacing w:after="19" w:line="259" w:lineRule="auto"/>
        <w:ind w:left="0" w:right="345" w:firstLine="0"/>
      </w:pPr>
      <w:r>
        <w:t xml:space="preserve">In order to support social justice as well as help children develop a love </w:t>
      </w:r>
      <w:r>
        <w:t xml:space="preserve">of </w:t>
      </w:r>
    </w:p>
    <w:p w14:paraId="54F16737" w14:textId="77777777" w:rsidR="002D32A6" w:rsidRDefault="00112C59">
      <w:pPr>
        <w:spacing w:after="170"/>
        <w:ind w:left="10"/>
      </w:pPr>
      <w:r>
        <w:t>r</w:t>
      </w:r>
      <w:r>
        <w:t>eading, we have carefully selected a range of contexts that children will encounter throughout our reading curriculum, whether that be through read alouds or text studies. We believe that by broadening the contexts that our children are exposed to, they w</w:t>
      </w:r>
      <w:r>
        <w:t xml:space="preserve">ill develop aspirations beyond their immediate setting as well as aid them in inferring. </w:t>
      </w:r>
    </w:p>
    <w:p w14:paraId="4C1178EE" w14:textId="77777777" w:rsidR="002D32A6" w:rsidRDefault="00112C59">
      <w:pPr>
        <w:spacing w:after="179" w:line="259" w:lineRule="auto"/>
        <w:ind w:left="0" w:firstLine="0"/>
      </w:pPr>
      <w:r>
        <w:t xml:space="preserve"> </w:t>
      </w:r>
    </w:p>
    <w:p w14:paraId="55591508" w14:textId="77777777" w:rsidR="002D32A6" w:rsidRDefault="00112C59">
      <w:pPr>
        <w:spacing w:after="179" w:line="259" w:lineRule="auto"/>
        <w:ind w:left="0" w:firstLine="0"/>
      </w:pPr>
      <w:r>
        <w:t xml:space="preserve"> </w:t>
      </w:r>
    </w:p>
    <w:p w14:paraId="5588B430" w14:textId="77777777" w:rsidR="00112C59" w:rsidRDefault="00112C59">
      <w:pPr>
        <w:spacing w:after="179" w:line="259" w:lineRule="auto"/>
        <w:ind w:left="0" w:firstLine="0"/>
      </w:pPr>
    </w:p>
    <w:p w14:paraId="78757EEF" w14:textId="77777777" w:rsidR="002D32A6" w:rsidRDefault="00112C59">
      <w:pPr>
        <w:spacing w:after="0" w:line="259" w:lineRule="auto"/>
        <w:ind w:left="0" w:firstLine="0"/>
      </w:pPr>
      <w:r>
        <w:t xml:space="preserve"> </w:t>
      </w:r>
    </w:p>
    <w:p w14:paraId="4E938D6F" w14:textId="77777777" w:rsidR="002D32A6" w:rsidRDefault="00112C59">
      <w:pPr>
        <w:pStyle w:val="Heading2"/>
        <w:spacing w:after="184"/>
        <w:ind w:left="10"/>
      </w:pPr>
      <w:r>
        <w:rPr>
          <w:noProof/>
        </w:rPr>
        <w:lastRenderedPageBreak/>
        <w:drawing>
          <wp:inline distT="0" distB="0" distL="0" distR="0" wp14:anchorId="3E14EF8E" wp14:editId="4436F3D3">
            <wp:extent cx="685800" cy="685800"/>
            <wp:effectExtent l="0" t="0" r="0" b="0"/>
            <wp:docPr id="619" name="Picture 619"/>
            <wp:cNvGraphicFramePr/>
            <a:graphic xmlns:a="http://schemas.openxmlformats.org/drawingml/2006/main">
              <a:graphicData uri="http://schemas.openxmlformats.org/drawingml/2006/picture">
                <pic:pic xmlns:pic="http://schemas.openxmlformats.org/drawingml/2006/picture">
                  <pic:nvPicPr>
                    <pic:cNvPr id="619" name="Picture 619"/>
                    <pic:cNvPicPr/>
                  </pic:nvPicPr>
                  <pic:blipFill>
                    <a:blip r:embed="rId14"/>
                    <a:stretch>
                      <a:fillRect/>
                    </a:stretch>
                  </pic:blipFill>
                  <pic:spPr>
                    <a:xfrm>
                      <a:off x="0" y="0"/>
                      <a:ext cx="685800" cy="685800"/>
                    </a:xfrm>
                    <a:prstGeom prst="rect">
                      <a:avLst/>
                    </a:prstGeom>
                  </pic:spPr>
                </pic:pic>
              </a:graphicData>
            </a:graphic>
          </wp:inline>
        </w:drawing>
      </w:r>
      <w:r>
        <w:t>Assessment</w:t>
      </w:r>
      <w:r>
        <w:rPr>
          <w:u w:val="none"/>
        </w:rPr>
        <w:t xml:space="preserve"> </w:t>
      </w:r>
    </w:p>
    <w:p w14:paraId="0DA5C9D9" w14:textId="77777777" w:rsidR="002D32A6" w:rsidRDefault="00112C59">
      <w:pPr>
        <w:spacing w:after="170"/>
        <w:ind w:left="10"/>
      </w:pPr>
      <w:r>
        <w:t xml:space="preserve">During early reading, children are assessed within the Read Write Inc framework. As they transition to building their fluency, our bespoke running </w:t>
      </w:r>
      <w:r>
        <w:t>records are used to guide teachers on who may need additional support at achieving or maintaining age-appropriate fluency. From Year 2 to Year 6 we use standardised reading tests. Alongside daily formative assessment, these enable teachers to pinpoint comp</w:t>
      </w:r>
      <w:r>
        <w:t xml:space="preserve">rehension needs. </w:t>
      </w:r>
    </w:p>
    <w:p w14:paraId="2C3D3A3D" w14:textId="77777777" w:rsidR="002D32A6" w:rsidRDefault="00112C59">
      <w:pPr>
        <w:spacing w:after="158" w:line="259" w:lineRule="auto"/>
        <w:ind w:left="0" w:firstLine="0"/>
      </w:pPr>
      <w:r>
        <w:t xml:space="preserve"> </w:t>
      </w:r>
    </w:p>
    <w:p w14:paraId="43EFF6AC" w14:textId="77777777" w:rsidR="002D32A6" w:rsidRDefault="00112C59">
      <w:pPr>
        <w:spacing w:after="19" w:line="259" w:lineRule="auto"/>
        <w:ind w:left="0" w:firstLine="0"/>
      </w:pPr>
      <w:r>
        <w:rPr>
          <w:b/>
        </w:rPr>
        <w:t xml:space="preserve"> </w:t>
      </w:r>
    </w:p>
    <w:p w14:paraId="67D70D62" w14:textId="77777777" w:rsidR="002D32A6" w:rsidRDefault="00112C59">
      <w:pPr>
        <w:spacing w:after="24" w:line="259" w:lineRule="auto"/>
        <w:ind w:left="0" w:firstLine="0"/>
      </w:pPr>
      <w:r>
        <w:rPr>
          <w:b/>
        </w:rPr>
        <w:t xml:space="preserve"> </w:t>
      </w:r>
    </w:p>
    <w:p w14:paraId="40294DD4" w14:textId="77777777" w:rsidR="002D32A6" w:rsidRDefault="00112C59">
      <w:pPr>
        <w:spacing w:after="19" w:line="259" w:lineRule="auto"/>
        <w:ind w:left="0" w:firstLine="0"/>
      </w:pPr>
      <w:r>
        <w:rPr>
          <w:b/>
        </w:rPr>
        <w:t xml:space="preserve"> </w:t>
      </w:r>
    </w:p>
    <w:p w14:paraId="0B9BA712" w14:textId="77777777" w:rsidR="002D32A6" w:rsidRDefault="00112C59">
      <w:pPr>
        <w:spacing w:after="94" w:line="259" w:lineRule="auto"/>
        <w:ind w:left="0" w:firstLine="0"/>
      </w:pPr>
      <w:r>
        <w:rPr>
          <w:b/>
        </w:rPr>
        <w:t xml:space="preserve"> </w:t>
      </w:r>
    </w:p>
    <w:p w14:paraId="6D6503FA" w14:textId="77777777" w:rsidR="002D32A6" w:rsidRDefault="00112C59">
      <w:pPr>
        <w:pStyle w:val="Heading1"/>
        <w:ind w:left="26"/>
      </w:pPr>
      <w:r>
        <w:t>Early Reading (Reception and Year 1)</w:t>
      </w:r>
      <w:r>
        <w:rPr>
          <w:sz w:val="24"/>
          <w:u w:val="none"/>
        </w:rPr>
        <w:t xml:space="preserve"> </w:t>
      </w:r>
    </w:p>
    <w:p w14:paraId="57566EA0" w14:textId="77777777" w:rsidR="002D32A6" w:rsidRDefault="00112C59">
      <w:pPr>
        <w:spacing w:after="0" w:line="259" w:lineRule="auto"/>
        <w:ind w:left="3988" w:firstLine="0"/>
      </w:pPr>
      <w:r>
        <w:rPr>
          <w:noProof/>
        </w:rPr>
        <w:drawing>
          <wp:inline distT="0" distB="0" distL="0" distR="0" wp14:anchorId="0B34CC4F" wp14:editId="038EA056">
            <wp:extent cx="666750" cy="666750"/>
            <wp:effectExtent l="0" t="0" r="0" b="0"/>
            <wp:docPr id="621" name="Picture 621"/>
            <wp:cNvGraphicFramePr/>
            <a:graphic xmlns:a="http://schemas.openxmlformats.org/drawingml/2006/main">
              <a:graphicData uri="http://schemas.openxmlformats.org/drawingml/2006/picture">
                <pic:pic xmlns:pic="http://schemas.openxmlformats.org/drawingml/2006/picture">
                  <pic:nvPicPr>
                    <pic:cNvPr id="621" name="Picture 621"/>
                    <pic:cNvPicPr/>
                  </pic:nvPicPr>
                  <pic:blipFill>
                    <a:blip r:embed="rId15"/>
                    <a:stretch>
                      <a:fillRect/>
                    </a:stretch>
                  </pic:blipFill>
                  <pic:spPr>
                    <a:xfrm>
                      <a:off x="0" y="0"/>
                      <a:ext cx="666750" cy="666750"/>
                    </a:xfrm>
                    <a:prstGeom prst="rect">
                      <a:avLst/>
                    </a:prstGeom>
                  </pic:spPr>
                </pic:pic>
              </a:graphicData>
            </a:graphic>
          </wp:inline>
        </w:drawing>
      </w:r>
    </w:p>
    <w:p w14:paraId="29DEE40A" w14:textId="77777777" w:rsidR="002D32A6" w:rsidRDefault="00112C59">
      <w:pPr>
        <w:pStyle w:val="Heading2"/>
        <w:ind w:left="10" w:right="3981"/>
      </w:pPr>
      <w:r>
        <w:t>Our Goal</w:t>
      </w:r>
      <w:r>
        <w:rPr>
          <w:u w:val="none"/>
        </w:rPr>
        <w:t xml:space="preserve"> </w:t>
      </w:r>
    </w:p>
    <w:p w14:paraId="66DF2D65" w14:textId="77777777" w:rsidR="002D32A6" w:rsidRDefault="00112C59">
      <w:pPr>
        <w:ind w:left="10"/>
      </w:pPr>
      <w:r>
        <w:t xml:space="preserve">We teach and learn using a systematic, synthetic phonics approach (Read Write Inc). Our goal is for all children to be reading fluently at an age-appropriate level by the end of </w:t>
      </w:r>
      <w:r>
        <w:t xml:space="preserve">Year 2. Many children will achieve this earlier, where their breadth of content is widened. Groups are fluidly set so that teaching is closely matched with </w:t>
      </w:r>
      <w:r>
        <w:t>children’s</w:t>
      </w:r>
      <w:r>
        <w:t xml:space="preserve"> phonetic knowledge. This is informed through constant formative assessment alongside half</w:t>
      </w:r>
      <w:r>
        <w:t xml:space="preserve">-termly summative assessments. </w:t>
      </w:r>
    </w:p>
    <w:p w14:paraId="1ADD6CC3" w14:textId="77777777" w:rsidR="002D32A6" w:rsidRDefault="00112C59">
      <w:pPr>
        <w:spacing w:after="19" w:line="259" w:lineRule="auto"/>
        <w:ind w:left="0" w:firstLine="0"/>
      </w:pPr>
      <w:r>
        <w:rPr>
          <w:b/>
        </w:rPr>
        <w:t xml:space="preserve"> </w:t>
      </w:r>
    </w:p>
    <w:p w14:paraId="3BA22BFD" w14:textId="77777777" w:rsidR="002D32A6" w:rsidRDefault="00112C59">
      <w:pPr>
        <w:pStyle w:val="Heading2"/>
        <w:ind w:left="10"/>
      </w:pPr>
      <w:r>
        <w:t>Keep Up</w:t>
      </w:r>
      <w:r>
        <w:rPr>
          <w:u w:val="none"/>
        </w:rPr>
        <w:t xml:space="preserve"> </w:t>
      </w:r>
    </w:p>
    <w:p w14:paraId="577E56C2" w14:textId="77777777" w:rsidR="002D32A6" w:rsidRDefault="00112C59">
      <w:pPr>
        <w:ind w:left="10"/>
      </w:pPr>
      <w:r>
        <w:t xml:space="preserve">Through assessment, staff identify and support children who are at risk of gaps in learning emerging through quality first teaching and, where appropriate, 1:1 </w:t>
      </w:r>
      <w:proofErr w:type="gramStart"/>
      <w:r>
        <w:t>sessions</w:t>
      </w:r>
      <w:proofErr w:type="gramEnd"/>
      <w:r>
        <w:t xml:space="preserve">. </w:t>
      </w:r>
    </w:p>
    <w:p w14:paraId="24D3461E" w14:textId="77777777" w:rsidR="002D32A6" w:rsidRDefault="00112C59">
      <w:pPr>
        <w:spacing w:after="19" w:line="259" w:lineRule="auto"/>
        <w:ind w:left="0" w:firstLine="0"/>
      </w:pPr>
      <w:r>
        <w:rPr>
          <w:b/>
        </w:rPr>
        <w:t xml:space="preserve"> </w:t>
      </w:r>
    </w:p>
    <w:p w14:paraId="5835A71E" w14:textId="77777777" w:rsidR="002D32A6" w:rsidRDefault="00112C59">
      <w:pPr>
        <w:pStyle w:val="Heading2"/>
        <w:ind w:left="10"/>
      </w:pPr>
      <w:r>
        <w:t>Catch Up</w:t>
      </w:r>
      <w:r>
        <w:rPr>
          <w:u w:val="none"/>
        </w:rPr>
        <w:t xml:space="preserve"> </w:t>
      </w:r>
    </w:p>
    <w:p w14:paraId="1D5908E9" w14:textId="77777777" w:rsidR="002D32A6" w:rsidRDefault="00112C59">
      <w:pPr>
        <w:ind w:left="10"/>
      </w:pPr>
      <w:r>
        <w:t>Children who are struggling in</w:t>
      </w:r>
      <w:r>
        <w:t xml:space="preserve"> lower achieving sets are given ongoing 1:1 </w:t>
      </w:r>
      <w:proofErr w:type="gramStart"/>
      <w:r>
        <w:t>sessions</w:t>
      </w:r>
      <w:proofErr w:type="gramEnd"/>
      <w:r>
        <w:t xml:space="preserve">, matched precisely to their phonetic knowledge. </w:t>
      </w:r>
    </w:p>
    <w:p w14:paraId="7BB79268" w14:textId="77777777" w:rsidR="002D32A6" w:rsidRDefault="00112C59">
      <w:pPr>
        <w:spacing w:after="19" w:line="259" w:lineRule="auto"/>
        <w:ind w:left="0" w:firstLine="0"/>
      </w:pPr>
      <w:r>
        <w:rPr>
          <w:b/>
        </w:rPr>
        <w:t xml:space="preserve"> </w:t>
      </w:r>
    </w:p>
    <w:p w14:paraId="4C788FB9" w14:textId="77777777" w:rsidR="002D32A6" w:rsidRDefault="00112C59">
      <w:pPr>
        <w:pStyle w:val="Heading2"/>
        <w:ind w:left="10"/>
      </w:pPr>
      <w:r>
        <w:t>Fluency</w:t>
      </w:r>
      <w:r>
        <w:rPr>
          <w:u w:val="none"/>
        </w:rPr>
        <w:t xml:space="preserve"> </w:t>
      </w:r>
    </w:p>
    <w:p w14:paraId="482E946F" w14:textId="77777777" w:rsidR="002D32A6" w:rsidRDefault="00112C59">
      <w:pPr>
        <w:ind w:left="10"/>
      </w:pPr>
      <w:r>
        <w:t xml:space="preserve">Once </w:t>
      </w:r>
      <w:r>
        <w:t>children’s</w:t>
      </w:r>
      <w:r>
        <w:t xml:space="preserve"> phonetic knowledge begins to be mastered, they transition to focusing on enhancing their fluency. This enables them to access, </w:t>
      </w:r>
      <w:r>
        <w:t xml:space="preserve">achieve and enjoy the text study approach throughout Key Stage 2 </w:t>
      </w:r>
    </w:p>
    <w:p w14:paraId="3E013333" w14:textId="77777777" w:rsidR="002D32A6" w:rsidRDefault="00112C59">
      <w:pPr>
        <w:spacing w:after="19" w:line="259" w:lineRule="auto"/>
        <w:ind w:left="0" w:firstLine="0"/>
      </w:pPr>
      <w:r>
        <w:rPr>
          <w:b/>
        </w:rPr>
        <w:t xml:space="preserve"> </w:t>
      </w:r>
    </w:p>
    <w:p w14:paraId="4F16134D" w14:textId="77777777" w:rsidR="002D32A6" w:rsidRPr="00112C59" w:rsidRDefault="00112C59" w:rsidP="00112C59">
      <w:pPr>
        <w:spacing w:after="0" w:line="259" w:lineRule="auto"/>
        <w:ind w:left="0" w:firstLine="0"/>
        <w:rPr>
          <w:b/>
          <w:u w:val="single"/>
        </w:rPr>
      </w:pPr>
      <w:r>
        <w:rPr>
          <w:b/>
        </w:rPr>
        <w:lastRenderedPageBreak/>
        <w:t xml:space="preserve"> </w:t>
      </w:r>
      <w:r>
        <w:rPr>
          <w:b/>
        </w:rPr>
        <w:br/>
      </w:r>
      <w:r w:rsidRPr="00112C59">
        <w:rPr>
          <w:b/>
          <w:u w:val="single"/>
        </w:rPr>
        <w:t xml:space="preserve">Phonics </w:t>
      </w:r>
      <w:r w:rsidRPr="00112C59">
        <w:rPr>
          <w:b/>
          <w:u w:val="single"/>
        </w:rPr>
        <w:t>–</w:t>
      </w:r>
      <w:r w:rsidRPr="00112C59">
        <w:rPr>
          <w:b/>
          <w:u w:val="single"/>
        </w:rPr>
        <w:t xml:space="preserve"> </w:t>
      </w:r>
      <w:proofErr w:type="spellStart"/>
      <w:proofErr w:type="gramStart"/>
      <w:r w:rsidRPr="00112C59">
        <w:rPr>
          <w:b/>
          <w:u w:val="single"/>
        </w:rPr>
        <w:t>Read.Write.Inc</w:t>
      </w:r>
      <w:proofErr w:type="spellEnd"/>
      <w:proofErr w:type="gramEnd"/>
      <w:r w:rsidRPr="00112C59">
        <w:rPr>
          <w:b/>
          <w:u w:val="single"/>
        </w:rPr>
        <w:t xml:space="preserve"> </w:t>
      </w:r>
    </w:p>
    <w:p w14:paraId="1CEF60C5" w14:textId="77777777" w:rsidR="002D32A6" w:rsidRDefault="00112C59">
      <w:pPr>
        <w:ind w:left="10"/>
      </w:pPr>
      <w:r>
        <w:t>A</w:t>
      </w:r>
      <w:r>
        <w:t xml:space="preserve">t </w:t>
      </w:r>
      <w:proofErr w:type="spellStart"/>
      <w:r>
        <w:t>Gawthorpe</w:t>
      </w:r>
      <w:proofErr w:type="spellEnd"/>
      <w:r>
        <w:t xml:space="preserve">, we teach phonics using the </w:t>
      </w:r>
      <w:proofErr w:type="spellStart"/>
      <w:proofErr w:type="gramStart"/>
      <w:r>
        <w:t>Read.Write.Inc</w:t>
      </w:r>
      <w:proofErr w:type="spellEnd"/>
      <w:proofErr w:type="gramEnd"/>
      <w:r>
        <w:t xml:space="preserve"> phonics programme. Read. Write. Inc. is a rigorous, research-informed approach to phonics that gives chi</w:t>
      </w:r>
      <w:r>
        <w:t xml:space="preserve">ldren the best chance of learning the essential knowledge and skills that form the foundation of reading. Read. </w:t>
      </w:r>
      <w:proofErr w:type="spellStart"/>
      <w:r>
        <w:t>Write.Inc</w:t>
      </w:r>
      <w:proofErr w:type="spellEnd"/>
      <w:r>
        <w:t xml:space="preserve"> is carefully sequenced, ensuring that children are clearly taught all of the most important aspects of the code required for fluent re</w:t>
      </w:r>
      <w:r>
        <w:t xml:space="preserve">ading. Where required, systematic interventions based on the </w:t>
      </w:r>
      <w:proofErr w:type="spellStart"/>
      <w:proofErr w:type="gramStart"/>
      <w:r>
        <w:t>Read.Write.Inc</w:t>
      </w:r>
      <w:proofErr w:type="spellEnd"/>
      <w:proofErr w:type="gramEnd"/>
      <w:r>
        <w:t xml:space="preserve"> approach are used to ensure that all children have the best chance of success in learning to read. </w:t>
      </w:r>
    </w:p>
    <w:p w14:paraId="26601958" w14:textId="77777777" w:rsidR="002D32A6" w:rsidRDefault="00112C59">
      <w:pPr>
        <w:spacing w:after="19" w:line="259" w:lineRule="auto"/>
        <w:ind w:left="0" w:firstLine="0"/>
      </w:pPr>
      <w:r>
        <w:t xml:space="preserve"> </w:t>
      </w:r>
    </w:p>
    <w:p w14:paraId="4FB90C26" w14:textId="77777777" w:rsidR="002D32A6" w:rsidRDefault="00112C59">
      <w:pPr>
        <w:ind w:left="10"/>
      </w:pPr>
      <w:r>
        <w:t>Phonically controlled books (sometimes called decodables) that are precisely m</w:t>
      </w:r>
      <w:r>
        <w:t xml:space="preserve">atched to the </w:t>
      </w:r>
      <w:proofErr w:type="spellStart"/>
      <w:proofErr w:type="gramStart"/>
      <w:r>
        <w:t>Read.Write.Inc</w:t>
      </w:r>
      <w:proofErr w:type="spellEnd"/>
      <w:proofErr w:type="gramEnd"/>
      <w:r>
        <w:t xml:space="preserve"> phonics programme are employed throughout Reception and Year 1 as part of </w:t>
      </w:r>
      <w:r>
        <w:t>children’s</w:t>
      </w:r>
      <w:r>
        <w:t xml:space="preserve"> daily reading diet. Children take home phonically controlled books each week to practise their decoding alongside a book of their choice from </w:t>
      </w:r>
      <w:r>
        <w:t xml:space="preserve">the reading corner of their classroom to be shared with their parents/carers.  </w:t>
      </w:r>
    </w:p>
    <w:p w14:paraId="0913FD14" w14:textId="77777777" w:rsidR="002D32A6" w:rsidRDefault="00112C59">
      <w:pPr>
        <w:spacing w:after="24" w:line="259" w:lineRule="auto"/>
        <w:ind w:left="0" w:firstLine="0"/>
      </w:pPr>
      <w:r>
        <w:t xml:space="preserve"> </w:t>
      </w:r>
    </w:p>
    <w:p w14:paraId="5EE091A0" w14:textId="77777777" w:rsidR="002D32A6" w:rsidRDefault="00112C59">
      <w:pPr>
        <w:pStyle w:val="Heading2"/>
        <w:ind w:left="10"/>
      </w:pPr>
      <w:r>
        <w:t xml:space="preserve">How </w:t>
      </w:r>
      <w:proofErr w:type="spellStart"/>
      <w:proofErr w:type="gramStart"/>
      <w:r>
        <w:t>Read.Write.Inc</w:t>
      </w:r>
      <w:proofErr w:type="spellEnd"/>
      <w:proofErr w:type="gramEnd"/>
      <w:r>
        <w:t xml:space="preserve"> Works</w:t>
      </w:r>
      <w:r>
        <w:rPr>
          <w:u w:val="none"/>
        </w:rPr>
        <w:t xml:space="preserve"> </w:t>
      </w:r>
    </w:p>
    <w:p w14:paraId="683F8B27" w14:textId="77777777" w:rsidR="002D32A6" w:rsidRDefault="00112C59">
      <w:pPr>
        <w:spacing w:after="19" w:line="259" w:lineRule="auto"/>
        <w:ind w:left="-5"/>
      </w:pPr>
      <w:r>
        <w:rPr>
          <w:b/>
          <w:i/>
        </w:rPr>
        <w:t>Reading</w:t>
      </w:r>
      <w:r>
        <w:rPr>
          <w:b/>
        </w:rPr>
        <w:t xml:space="preserve"> </w:t>
      </w:r>
    </w:p>
    <w:p w14:paraId="68CA43D0" w14:textId="77777777" w:rsidR="002D32A6" w:rsidRDefault="00112C59">
      <w:pPr>
        <w:spacing w:after="54"/>
        <w:ind w:left="10"/>
      </w:pPr>
      <w:r>
        <w:t xml:space="preserve">The children: </w:t>
      </w:r>
    </w:p>
    <w:p w14:paraId="32986AF0" w14:textId="77777777" w:rsidR="002D32A6" w:rsidRDefault="00112C59">
      <w:pPr>
        <w:numPr>
          <w:ilvl w:val="0"/>
          <w:numId w:val="2"/>
        </w:numPr>
        <w:spacing w:after="54"/>
        <w:ind w:hanging="360"/>
      </w:pPr>
      <w:r>
        <w:t xml:space="preserve">learn 44 sounds and the corresponding letters/letter groups using simple picture prompts </w:t>
      </w:r>
      <w:r>
        <w:t>–</w:t>
      </w:r>
      <w:r>
        <w:t xml:space="preserve"> see below </w:t>
      </w:r>
    </w:p>
    <w:p w14:paraId="1C4B5401" w14:textId="77777777" w:rsidR="002D32A6" w:rsidRDefault="00112C59">
      <w:pPr>
        <w:numPr>
          <w:ilvl w:val="0"/>
          <w:numId w:val="2"/>
        </w:numPr>
        <w:ind w:hanging="360"/>
      </w:pPr>
      <w:r>
        <w:t xml:space="preserve">learn to read words </w:t>
      </w:r>
      <w:r>
        <w:t xml:space="preserve">using Fred talk and sound blending </w:t>
      </w:r>
    </w:p>
    <w:p w14:paraId="10E26389" w14:textId="77777777" w:rsidR="002D32A6" w:rsidRDefault="00112C59">
      <w:pPr>
        <w:numPr>
          <w:ilvl w:val="0"/>
          <w:numId w:val="2"/>
        </w:numPr>
        <w:spacing w:after="49"/>
        <w:ind w:hanging="360"/>
      </w:pPr>
      <w:r>
        <w:t xml:space="preserve">read from a range of storybooks and non-fictions books matched to their phonic knowledge </w:t>
      </w:r>
    </w:p>
    <w:p w14:paraId="581148F3" w14:textId="77777777" w:rsidR="002D32A6" w:rsidRDefault="00112C59">
      <w:pPr>
        <w:numPr>
          <w:ilvl w:val="0"/>
          <w:numId w:val="2"/>
        </w:numPr>
        <w:ind w:hanging="360"/>
      </w:pPr>
      <w:r>
        <w:t xml:space="preserve">work well with partners </w:t>
      </w:r>
    </w:p>
    <w:p w14:paraId="2A286560" w14:textId="77777777" w:rsidR="002D32A6" w:rsidRDefault="00112C59">
      <w:pPr>
        <w:numPr>
          <w:ilvl w:val="0"/>
          <w:numId w:val="2"/>
        </w:numPr>
        <w:ind w:hanging="360"/>
      </w:pPr>
      <w:r>
        <w:t xml:space="preserve">develop comprehension skills in stories by answering 'Find It' and 'Prove It' discussion questions </w:t>
      </w:r>
    </w:p>
    <w:p w14:paraId="6AC5D835" w14:textId="77777777" w:rsidR="002D32A6" w:rsidRDefault="00112C59">
      <w:pPr>
        <w:spacing w:after="19" w:line="259" w:lineRule="auto"/>
        <w:ind w:left="0" w:firstLine="0"/>
      </w:pPr>
      <w:r>
        <w:t xml:space="preserve">  </w:t>
      </w:r>
    </w:p>
    <w:p w14:paraId="43045C45" w14:textId="77777777" w:rsidR="002D32A6" w:rsidRDefault="00112C59">
      <w:pPr>
        <w:spacing w:after="51"/>
        <w:ind w:left="10" w:right="7748"/>
      </w:pPr>
      <w:r>
        <w:rPr>
          <w:b/>
          <w:i/>
        </w:rPr>
        <w:t>Wr</w:t>
      </w:r>
      <w:r>
        <w:rPr>
          <w:b/>
          <w:i/>
        </w:rPr>
        <w:t>iting</w:t>
      </w:r>
      <w:r>
        <w:t xml:space="preserve"> </w:t>
      </w:r>
      <w:r>
        <w:br/>
      </w:r>
      <w:proofErr w:type="spellStart"/>
      <w:r>
        <w:t>Thechildren</w:t>
      </w:r>
      <w:proofErr w:type="spellEnd"/>
      <w:r>
        <w:t xml:space="preserve">: </w:t>
      </w:r>
    </w:p>
    <w:p w14:paraId="19549604" w14:textId="77777777" w:rsidR="002D32A6" w:rsidRDefault="00112C59">
      <w:pPr>
        <w:numPr>
          <w:ilvl w:val="0"/>
          <w:numId w:val="2"/>
        </w:numPr>
        <w:spacing w:after="53"/>
        <w:ind w:hanging="360"/>
      </w:pPr>
      <w:r>
        <w:t xml:space="preserve">learn to write and form the letters/letter groups which represent the 44 sounds with the help of fun phrases </w:t>
      </w:r>
    </w:p>
    <w:p w14:paraId="5D0BCDDA" w14:textId="77777777" w:rsidR="002D32A6" w:rsidRDefault="00112C59">
      <w:pPr>
        <w:numPr>
          <w:ilvl w:val="0"/>
          <w:numId w:val="2"/>
        </w:numPr>
        <w:ind w:hanging="360"/>
      </w:pPr>
      <w:r>
        <w:t xml:space="preserve">learn to write words by using Fred Talk </w:t>
      </w:r>
    </w:p>
    <w:p w14:paraId="28E4F917" w14:textId="77777777" w:rsidR="002D32A6" w:rsidRDefault="00112C59">
      <w:pPr>
        <w:numPr>
          <w:ilvl w:val="0"/>
          <w:numId w:val="2"/>
        </w:numPr>
        <w:ind w:hanging="360"/>
      </w:pPr>
      <w:r>
        <w:t xml:space="preserve">learn to build sentences by practising sentences out loud before they write  </w:t>
      </w:r>
    </w:p>
    <w:p w14:paraId="7334B979" w14:textId="77777777" w:rsidR="002D32A6" w:rsidRDefault="00112C59">
      <w:pPr>
        <w:spacing w:after="19" w:line="259" w:lineRule="auto"/>
        <w:ind w:left="0" w:firstLine="0"/>
      </w:pPr>
      <w:r>
        <w:t xml:space="preserve">  </w:t>
      </w:r>
    </w:p>
    <w:p w14:paraId="48BC5A28" w14:textId="77777777" w:rsidR="002D32A6" w:rsidRDefault="00112C59">
      <w:pPr>
        <w:spacing w:after="19" w:line="259" w:lineRule="auto"/>
        <w:ind w:left="-5"/>
      </w:pPr>
      <w:r>
        <w:rPr>
          <w:b/>
          <w:i/>
        </w:rPr>
        <w:t>Tal</w:t>
      </w:r>
      <w:r>
        <w:rPr>
          <w:b/>
          <w:i/>
        </w:rPr>
        <w:t>king</w:t>
      </w:r>
      <w:r>
        <w:t xml:space="preserve"> </w:t>
      </w:r>
    </w:p>
    <w:p w14:paraId="7CDB8C77" w14:textId="77777777" w:rsidR="002D32A6" w:rsidRDefault="00112C59">
      <w:pPr>
        <w:spacing w:after="56"/>
        <w:ind w:left="10"/>
      </w:pPr>
      <w:r>
        <w:t xml:space="preserve">The children </w:t>
      </w:r>
    </w:p>
    <w:p w14:paraId="0DA8AC91" w14:textId="77777777" w:rsidR="002D32A6" w:rsidRDefault="00112C59">
      <w:pPr>
        <w:numPr>
          <w:ilvl w:val="0"/>
          <w:numId w:val="2"/>
        </w:numPr>
        <w:ind w:hanging="360"/>
      </w:pPr>
      <w:r>
        <w:t xml:space="preserve">They work in pairs so that they: </w:t>
      </w:r>
    </w:p>
    <w:p w14:paraId="1AF0E98E" w14:textId="77777777" w:rsidR="002D32A6" w:rsidRDefault="00112C59">
      <w:pPr>
        <w:numPr>
          <w:ilvl w:val="0"/>
          <w:numId w:val="2"/>
        </w:numPr>
        <w:ind w:hanging="360"/>
      </w:pPr>
      <w:r>
        <w:t xml:space="preserve">answer every question </w:t>
      </w:r>
    </w:p>
    <w:p w14:paraId="273CACE0" w14:textId="77777777" w:rsidR="002D32A6" w:rsidRDefault="00112C59">
      <w:pPr>
        <w:numPr>
          <w:ilvl w:val="0"/>
          <w:numId w:val="2"/>
        </w:numPr>
        <w:ind w:hanging="360"/>
      </w:pPr>
      <w:r>
        <w:t xml:space="preserve">practise every activity with their partner </w:t>
      </w:r>
    </w:p>
    <w:p w14:paraId="5DC0E15E" w14:textId="77777777" w:rsidR="002D32A6" w:rsidRDefault="00112C59">
      <w:pPr>
        <w:numPr>
          <w:ilvl w:val="0"/>
          <w:numId w:val="2"/>
        </w:numPr>
        <w:ind w:hanging="360"/>
      </w:pPr>
      <w:r>
        <w:t xml:space="preserve">take turns in talking and reading to each other </w:t>
      </w:r>
    </w:p>
    <w:p w14:paraId="4B92C4BD" w14:textId="77777777" w:rsidR="002D32A6" w:rsidRDefault="00112C59">
      <w:pPr>
        <w:numPr>
          <w:ilvl w:val="0"/>
          <w:numId w:val="2"/>
        </w:numPr>
        <w:ind w:hanging="360"/>
      </w:pPr>
      <w:r>
        <w:lastRenderedPageBreak/>
        <w:t xml:space="preserve">develop ambitious vocabulary </w:t>
      </w:r>
    </w:p>
    <w:p w14:paraId="58926E96" w14:textId="77777777" w:rsidR="00112C59" w:rsidRDefault="00112C59">
      <w:pPr>
        <w:spacing w:after="21" w:line="259" w:lineRule="auto"/>
        <w:ind w:left="10"/>
        <w:rPr>
          <w:b/>
          <w:u w:val="single" w:color="000000"/>
        </w:rPr>
      </w:pPr>
    </w:p>
    <w:p w14:paraId="04A947DD" w14:textId="77777777" w:rsidR="002D32A6" w:rsidRDefault="00112C59">
      <w:pPr>
        <w:spacing w:after="21" w:line="259" w:lineRule="auto"/>
        <w:ind w:left="10"/>
      </w:pPr>
      <w:r>
        <w:rPr>
          <w:b/>
          <w:u w:val="single" w:color="000000"/>
        </w:rPr>
        <w:t xml:space="preserve">Five key principles underpin the teaching in all </w:t>
      </w:r>
      <w:r>
        <w:rPr>
          <w:b/>
          <w:i/>
          <w:u w:val="single" w:color="000000"/>
        </w:rPr>
        <w:t xml:space="preserve">Read </w:t>
      </w:r>
      <w:r>
        <w:rPr>
          <w:b/>
          <w:i/>
          <w:u w:val="single" w:color="000000"/>
        </w:rPr>
        <w:t>Write Inc</w:t>
      </w:r>
      <w:r>
        <w:rPr>
          <w:b/>
          <w:u w:val="single" w:color="000000"/>
        </w:rPr>
        <w:t xml:space="preserve">. sessions:  </w:t>
      </w:r>
      <w:r>
        <w:rPr>
          <w:b/>
        </w:rPr>
        <w:t xml:space="preserve"> </w:t>
      </w:r>
    </w:p>
    <w:p w14:paraId="6D3694D1" w14:textId="77777777" w:rsidR="002D32A6" w:rsidRDefault="00112C59">
      <w:pPr>
        <w:spacing w:after="24" w:line="259" w:lineRule="auto"/>
        <w:ind w:left="0" w:firstLine="0"/>
      </w:pPr>
      <w:r>
        <w:t xml:space="preserve"> </w:t>
      </w:r>
    </w:p>
    <w:p w14:paraId="61F80438" w14:textId="77777777" w:rsidR="002D32A6" w:rsidRDefault="00112C59">
      <w:pPr>
        <w:ind w:left="10"/>
      </w:pPr>
      <w:r>
        <w:rPr>
          <w:b/>
        </w:rPr>
        <w:t>Purpose</w:t>
      </w:r>
      <w:r>
        <w:t xml:space="preserve"> </w:t>
      </w:r>
      <w:r>
        <w:t>–</w:t>
      </w:r>
      <w:r>
        <w:t xml:space="preserve"> know the purpose of every activity and share it with the children, so they know the one thing they should be thinking about </w:t>
      </w:r>
    </w:p>
    <w:p w14:paraId="02C6C093" w14:textId="77777777" w:rsidR="002D32A6" w:rsidRDefault="00112C59">
      <w:pPr>
        <w:ind w:left="10"/>
      </w:pPr>
      <w:r>
        <w:rPr>
          <w:b/>
        </w:rPr>
        <w:t>Participation</w:t>
      </w:r>
      <w:r>
        <w:t xml:space="preserve"> </w:t>
      </w:r>
      <w:r>
        <w:t>–</w:t>
      </w:r>
      <w:r>
        <w:t xml:space="preserve"> ensure every child participates throughout the lesson. Partnership work is </w:t>
      </w:r>
      <w:r>
        <w:t xml:space="preserve">fundamental to learning </w:t>
      </w:r>
    </w:p>
    <w:p w14:paraId="1DD66DEB" w14:textId="77777777" w:rsidR="002D32A6" w:rsidRDefault="00112C59">
      <w:pPr>
        <w:ind w:left="10"/>
      </w:pPr>
      <w:r>
        <w:rPr>
          <w:b/>
        </w:rPr>
        <w:t>Praise</w:t>
      </w:r>
      <w:r>
        <w:t xml:space="preserve"> </w:t>
      </w:r>
      <w:r>
        <w:t>–</w:t>
      </w:r>
      <w:r>
        <w:t xml:space="preserve"> ensure children are praised for effort and learning, not ability </w:t>
      </w:r>
    </w:p>
    <w:p w14:paraId="464391C9" w14:textId="77777777" w:rsidR="002D32A6" w:rsidRDefault="00112C59">
      <w:pPr>
        <w:ind w:left="10"/>
      </w:pPr>
      <w:r>
        <w:rPr>
          <w:b/>
        </w:rPr>
        <w:t>Pace</w:t>
      </w:r>
      <w:r>
        <w:t xml:space="preserve"> </w:t>
      </w:r>
      <w:r>
        <w:t>–</w:t>
      </w:r>
      <w:r>
        <w:t xml:space="preserve"> teach at an effective pace and devote every moment to teaching and learning </w:t>
      </w:r>
      <w:r>
        <w:rPr>
          <w:b/>
        </w:rPr>
        <w:t>Passion</w:t>
      </w:r>
      <w:r>
        <w:t xml:space="preserve"> </w:t>
      </w:r>
      <w:r>
        <w:t>–</w:t>
      </w:r>
      <w:r>
        <w:t xml:space="preserve"> be passionate about teaching so children can be engaged emotion</w:t>
      </w:r>
      <w:r>
        <w:t xml:space="preserve">ally. </w:t>
      </w:r>
    </w:p>
    <w:p w14:paraId="293CAC74" w14:textId="77777777" w:rsidR="002D32A6" w:rsidRDefault="00112C59">
      <w:pPr>
        <w:spacing w:after="24" w:line="259" w:lineRule="auto"/>
        <w:ind w:left="0" w:firstLine="0"/>
      </w:pPr>
      <w:r>
        <w:t xml:space="preserve"> </w:t>
      </w:r>
    </w:p>
    <w:p w14:paraId="17B0AF37" w14:textId="77777777" w:rsidR="002D32A6" w:rsidRDefault="00112C59">
      <w:pPr>
        <w:spacing w:after="19" w:line="259" w:lineRule="auto"/>
        <w:ind w:left="60" w:firstLine="0"/>
        <w:jc w:val="center"/>
      </w:pPr>
      <w:r>
        <w:rPr>
          <w:b/>
        </w:rPr>
        <w:t xml:space="preserve"> </w:t>
      </w:r>
    </w:p>
    <w:p w14:paraId="703E98FC" w14:textId="77777777" w:rsidR="002D32A6" w:rsidRDefault="00112C59">
      <w:pPr>
        <w:spacing w:after="98" w:line="259" w:lineRule="auto"/>
        <w:ind w:left="60" w:firstLine="0"/>
        <w:jc w:val="center"/>
      </w:pPr>
      <w:r>
        <w:rPr>
          <w:b/>
        </w:rPr>
        <w:t xml:space="preserve"> </w:t>
      </w:r>
    </w:p>
    <w:p w14:paraId="2C7FEABE" w14:textId="77777777" w:rsidR="002D32A6" w:rsidRDefault="00112C59">
      <w:pPr>
        <w:pStyle w:val="Heading1"/>
        <w:ind w:left="26"/>
      </w:pPr>
      <w:r>
        <w:t xml:space="preserve">Whole Class Reading (Year 2 </w:t>
      </w:r>
      <w:r>
        <w:t>–</w:t>
      </w:r>
      <w:r>
        <w:t xml:space="preserve"> Year 6)</w:t>
      </w:r>
      <w:r>
        <w:rPr>
          <w:u w:val="none"/>
        </w:rPr>
        <w:t xml:space="preserve"> </w:t>
      </w:r>
    </w:p>
    <w:p w14:paraId="425D43C7" w14:textId="77777777" w:rsidR="002D32A6" w:rsidRDefault="00112C59">
      <w:pPr>
        <w:spacing w:after="3" w:line="259" w:lineRule="auto"/>
        <w:ind w:left="3988" w:firstLine="0"/>
      </w:pPr>
      <w:r>
        <w:rPr>
          <w:noProof/>
        </w:rPr>
        <w:drawing>
          <wp:inline distT="0" distB="0" distL="0" distR="0" wp14:anchorId="11A9A81C" wp14:editId="34A2FBBC">
            <wp:extent cx="666750" cy="666750"/>
            <wp:effectExtent l="0" t="0" r="0" b="0"/>
            <wp:docPr id="1542" name="Picture 1542"/>
            <wp:cNvGraphicFramePr/>
            <a:graphic xmlns:a="http://schemas.openxmlformats.org/drawingml/2006/main">
              <a:graphicData uri="http://schemas.openxmlformats.org/drawingml/2006/picture">
                <pic:pic xmlns:pic="http://schemas.openxmlformats.org/drawingml/2006/picture">
                  <pic:nvPicPr>
                    <pic:cNvPr id="1542" name="Picture 1542"/>
                    <pic:cNvPicPr/>
                  </pic:nvPicPr>
                  <pic:blipFill>
                    <a:blip r:embed="rId16"/>
                    <a:stretch>
                      <a:fillRect/>
                    </a:stretch>
                  </pic:blipFill>
                  <pic:spPr>
                    <a:xfrm>
                      <a:off x="0" y="0"/>
                      <a:ext cx="666750" cy="666750"/>
                    </a:xfrm>
                    <a:prstGeom prst="rect">
                      <a:avLst/>
                    </a:prstGeom>
                  </pic:spPr>
                </pic:pic>
              </a:graphicData>
            </a:graphic>
          </wp:inline>
        </w:drawing>
      </w:r>
    </w:p>
    <w:p w14:paraId="0EFE1172" w14:textId="77777777" w:rsidR="002D32A6" w:rsidRDefault="00112C59">
      <w:pPr>
        <w:spacing w:after="19" w:line="259" w:lineRule="auto"/>
        <w:ind w:left="0" w:firstLine="0"/>
      </w:pPr>
      <w:r>
        <w:rPr>
          <w:b/>
        </w:rPr>
        <w:t xml:space="preserve"> </w:t>
      </w:r>
    </w:p>
    <w:p w14:paraId="43F00852" w14:textId="77777777" w:rsidR="002D32A6" w:rsidRDefault="00112C59">
      <w:pPr>
        <w:spacing w:after="19" w:line="259" w:lineRule="auto"/>
        <w:ind w:left="1041" w:firstLine="0"/>
      </w:pPr>
      <w:r>
        <w:rPr>
          <w:noProof/>
        </w:rPr>
        <w:drawing>
          <wp:anchor distT="0" distB="0" distL="114300" distR="114300" simplePos="0" relativeHeight="251661312" behindDoc="0" locked="0" layoutInCell="1" allowOverlap="0" wp14:anchorId="6BA032A9" wp14:editId="7BC475A7">
            <wp:simplePos x="0" y="0"/>
            <wp:positionH relativeFrom="column">
              <wp:posOffset>-317</wp:posOffset>
            </wp:positionH>
            <wp:positionV relativeFrom="paragraph">
              <wp:posOffset>-30479</wp:posOffset>
            </wp:positionV>
            <wp:extent cx="647700" cy="647700"/>
            <wp:effectExtent l="0" t="0" r="0" b="0"/>
            <wp:wrapSquare wrapText="bothSides"/>
            <wp:docPr id="1540" name="Picture 1540"/>
            <wp:cNvGraphicFramePr/>
            <a:graphic xmlns:a="http://schemas.openxmlformats.org/drawingml/2006/main">
              <a:graphicData uri="http://schemas.openxmlformats.org/drawingml/2006/picture">
                <pic:pic xmlns:pic="http://schemas.openxmlformats.org/drawingml/2006/picture">
                  <pic:nvPicPr>
                    <pic:cNvPr id="1540" name="Picture 1540"/>
                    <pic:cNvPicPr/>
                  </pic:nvPicPr>
                  <pic:blipFill>
                    <a:blip r:embed="rId17"/>
                    <a:stretch>
                      <a:fillRect/>
                    </a:stretch>
                  </pic:blipFill>
                  <pic:spPr>
                    <a:xfrm>
                      <a:off x="0" y="0"/>
                      <a:ext cx="647700" cy="647700"/>
                    </a:xfrm>
                    <a:prstGeom prst="rect">
                      <a:avLst/>
                    </a:prstGeom>
                  </pic:spPr>
                </pic:pic>
              </a:graphicData>
            </a:graphic>
          </wp:anchor>
        </w:drawing>
      </w:r>
      <w:r>
        <w:rPr>
          <w:b/>
        </w:rPr>
        <w:t xml:space="preserve"> </w:t>
      </w:r>
    </w:p>
    <w:p w14:paraId="6A7C1DAF" w14:textId="77777777" w:rsidR="002D32A6" w:rsidRDefault="00112C59">
      <w:pPr>
        <w:pStyle w:val="Heading2"/>
        <w:ind w:left="10"/>
      </w:pPr>
      <w:r>
        <w:t>Reading Fluency</w:t>
      </w:r>
      <w:r>
        <w:rPr>
          <w:u w:val="none"/>
        </w:rPr>
        <w:t xml:space="preserve"> </w:t>
      </w:r>
    </w:p>
    <w:p w14:paraId="368BB1FE" w14:textId="77777777" w:rsidR="002D32A6" w:rsidRDefault="00112C59">
      <w:pPr>
        <w:ind w:left="0" w:firstLine="151"/>
      </w:pPr>
      <w:r>
        <w:t xml:space="preserve">At </w:t>
      </w:r>
      <w:proofErr w:type="spellStart"/>
      <w:r>
        <w:t>Gawthorpe</w:t>
      </w:r>
      <w:proofErr w:type="spellEnd"/>
      <w:r>
        <w:t xml:space="preserve"> we have a bespoke reading curriculum that focuses on building on </w:t>
      </w:r>
      <w:proofErr w:type="spellStart"/>
      <w:r>
        <w:t>Read.Write.Inc</w:t>
      </w:r>
      <w:proofErr w:type="spellEnd"/>
      <w:r>
        <w:t>. a</w:t>
      </w:r>
      <w:r>
        <w:t xml:space="preserve">s an Early Reader, transitioning into Text Study as a whole class. To do this, we focus primarily on Reading Fluency. This is a carefully structured session based on the following principles: </w:t>
      </w:r>
    </w:p>
    <w:p w14:paraId="28383AF0" w14:textId="77777777" w:rsidR="002D32A6" w:rsidRDefault="00112C59">
      <w:pPr>
        <w:spacing w:after="67" w:line="259" w:lineRule="auto"/>
        <w:ind w:left="0" w:firstLine="0"/>
      </w:pPr>
      <w:r>
        <w:t xml:space="preserve"> </w:t>
      </w:r>
    </w:p>
    <w:p w14:paraId="1039BE9D" w14:textId="77777777" w:rsidR="002D32A6" w:rsidRDefault="00112C59">
      <w:pPr>
        <w:numPr>
          <w:ilvl w:val="0"/>
          <w:numId w:val="3"/>
        </w:numPr>
        <w:ind w:hanging="360"/>
      </w:pPr>
      <w:r>
        <w:t>Short extract read aloud to children by teach</w:t>
      </w:r>
      <w:r>
        <w:t xml:space="preserve">er </w:t>
      </w:r>
      <w:r>
        <w:rPr>
          <w:b/>
        </w:rPr>
        <w:t xml:space="preserve"> </w:t>
      </w:r>
    </w:p>
    <w:p w14:paraId="12525412" w14:textId="77777777" w:rsidR="002D32A6" w:rsidRDefault="00112C59">
      <w:pPr>
        <w:numPr>
          <w:ilvl w:val="0"/>
          <w:numId w:val="3"/>
        </w:numPr>
        <w:spacing w:after="53"/>
        <w:ind w:hanging="360"/>
      </w:pPr>
      <w:r>
        <w:t xml:space="preserve">Children read the same extract aloud to a partner, switch roles and then repeat 3-4 times </w:t>
      </w:r>
      <w:r>
        <w:rPr>
          <w:b/>
        </w:rPr>
        <w:t xml:space="preserve"> </w:t>
      </w:r>
    </w:p>
    <w:p w14:paraId="7B6FF181" w14:textId="77777777" w:rsidR="002D32A6" w:rsidRDefault="00112C59">
      <w:pPr>
        <w:numPr>
          <w:ilvl w:val="0"/>
          <w:numId w:val="3"/>
        </w:numPr>
        <w:ind w:hanging="360"/>
      </w:pPr>
      <w:r>
        <w:t>Repeat</w:t>
      </w:r>
      <w:r>
        <w:rPr>
          <w:b/>
        </w:rPr>
        <w:t xml:space="preserve"> </w:t>
      </w:r>
    </w:p>
    <w:p w14:paraId="1090E032" w14:textId="77777777" w:rsidR="002D32A6" w:rsidRDefault="00112C59">
      <w:pPr>
        <w:numPr>
          <w:ilvl w:val="0"/>
          <w:numId w:val="3"/>
        </w:numPr>
        <w:spacing w:after="27"/>
        <w:ind w:hanging="360"/>
      </w:pPr>
      <w:r>
        <w:t xml:space="preserve">Text chosen so that oral reading is a challenge even after modelling </w:t>
      </w:r>
      <w:r>
        <w:rPr>
          <w:b/>
        </w:rPr>
        <w:t xml:space="preserve"> </w:t>
      </w:r>
    </w:p>
    <w:p w14:paraId="20F59B3C" w14:textId="77777777" w:rsidR="002D32A6" w:rsidRDefault="00112C59">
      <w:pPr>
        <w:numPr>
          <w:ilvl w:val="0"/>
          <w:numId w:val="3"/>
        </w:numPr>
        <w:spacing w:after="38" w:line="259" w:lineRule="auto"/>
        <w:ind w:hanging="360"/>
      </w:pPr>
      <w:r>
        <w:t xml:space="preserve">‘Performance’ of text for accountability </w:t>
      </w:r>
      <w:r>
        <w:rPr>
          <w:b/>
        </w:rPr>
        <w:t xml:space="preserve"> </w:t>
      </w:r>
    </w:p>
    <w:p w14:paraId="095101B3" w14:textId="77777777" w:rsidR="002D32A6" w:rsidRDefault="00112C59">
      <w:pPr>
        <w:numPr>
          <w:ilvl w:val="0"/>
          <w:numId w:val="3"/>
        </w:numPr>
        <w:ind w:hanging="360"/>
      </w:pPr>
      <w:r>
        <w:t>Brief introduction to vocabulary at s</w:t>
      </w:r>
      <w:r>
        <w:t xml:space="preserve">tart </w:t>
      </w:r>
      <w:r>
        <w:rPr>
          <w:b/>
        </w:rPr>
        <w:t xml:space="preserve"> </w:t>
      </w:r>
    </w:p>
    <w:p w14:paraId="03BAECA6" w14:textId="77777777" w:rsidR="002D32A6" w:rsidRDefault="00112C59">
      <w:pPr>
        <w:numPr>
          <w:ilvl w:val="0"/>
          <w:numId w:val="3"/>
        </w:numPr>
        <w:ind w:hanging="360"/>
      </w:pPr>
      <w:r>
        <w:t>Questions and discussion at end to establish meaning</w:t>
      </w:r>
      <w:r>
        <w:rPr>
          <w:b/>
        </w:rPr>
        <w:t xml:space="preserve"> </w:t>
      </w:r>
    </w:p>
    <w:p w14:paraId="35154DC2" w14:textId="77777777" w:rsidR="002D32A6" w:rsidRDefault="00112C59">
      <w:pPr>
        <w:spacing w:after="24" w:line="259" w:lineRule="auto"/>
        <w:ind w:left="0" w:firstLine="0"/>
      </w:pPr>
      <w:r>
        <w:rPr>
          <w:b/>
        </w:rPr>
        <w:t xml:space="preserve"> </w:t>
      </w:r>
    </w:p>
    <w:p w14:paraId="0D54E0D3" w14:textId="77777777" w:rsidR="002D32A6" w:rsidRDefault="00112C59">
      <w:pPr>
        <w:spacing w:after="19" w:line="259" w:lineRule="auto"/>
        <w:ind w:left="0" w:firstLine="0"/>
      </w:pPr>
      <w:r>
        <w:t xml:space="preserve"> </w:t>
      </w:r>
    </w:p>
    <w:p w14:paraId="0C41ADDC" w14:textId="77777777" w:rsidR="002D32A6" w:rsidRDefault="00112C59">
      <w:pPr>
        <w:spacing w:after="409" w:line="259" w:lineRule="auto"/>
        <w:ind w:left="0" w:firstLine="0"/>
      </w:pPr>
      <w:r>
        <w:t xml:space="preserve">  </w:t>
      </w:r>
    </w:p>
    <w:p w14:paraId="4EB79508" w14:textId="77777777" w:rsidR="002D32A6" w:rsidRDefault="00112C59">
      <w:pPr>
        <w:spacing w:after="0" w:line="259" w:lineRule="auto"/>
        <w:ind w:left="0" w:firstLine="0"/>
      </w:pPr>
      <w:r>
        <w:t xml:space="preserve"> </w:t>
      </w:r>
    </w:p>
    <w:p w14:paraId="73DD3203" w14:textId="77777777" w:rsidR="002D32A6" w:rsidRDefault="00112C59">
      <w:pPr>
        <w:spacing w:after="179" w:line="259" w:lineRule="auto"/>
        <w:ind w:left="1411" w:firstLine="0"/>
      </w:pPr>
      <w:r>
        <w:rPr>
          <w:noProof/>
        </w:rPr>
        <w:lastRenderedPageBreak/>
        <w:drawing>
          <wp:anchor distT="0" distB="0" distL="114300" distR="114300" simplePos="0" relativeHeight="251662336" behindDoc="0" locked="0" layoutInCell="1" allowOverlap="0" wp14:anchorId="3AE2760A" wp14:editId="1CD7268A">
            <wp:simplePos x="0" y="0"/>
            <wp:positionH relativeFrom="column">
              <wp:posOffset>-317</wp:posOffset>
            </wp:positionH>
            <wp:positionV relativeFrom="paragraph">
              <wp:posOffset>-32130</wp:posOffset>
            </wp:positionV>
            <wp:extent cx="781050" cy="781050"/>
            <wp:effectExtent l="0" t="0" r="0" b="0"/>
            <wp:wrapSquare wrapText="bothSides"/>
            <wp:docPr id="1583" name="Picture 1583"/>
            <wp:cNvGraphicFramePr/>
            <a:graphic xmlns:a="http://schemas.openxmlformats.org/drawingml/2006/main">
              <a:graphicData uri="http://schemas.openxmlformats.org/drawingml/2006/picture">
                <pic:pic xmlns:pic="http://schemas.openxmlformats.org/drawingml/2006/picture">
                  <pic:nvPicPr>
                    <pic:cNvPr id="1583" name="Picture 1583"/>
                    <pic:cNvPicPr/>
                  </pic:nvPicPr>
                  <pic:blipFill>
                    <a:blip r:embed="rId18"/>
                    <a:stretch>
                      <a:fillRect/>
                    </a:stretch>
                  </pic:blipFill>
                  <pic:spPr>
                    <a:xfrm>
                      <a:off x="0" y="0"/>
                      <a:ext cx="781050" cy="781050"/>
                    </a:xfrm>
                    <a:prstGeom prst="rect">
                      <a:avLst/>
                    </a:prstGeom>
                  </pic:spPr>
                </pic:pic>
              </a:graphicData>
            </a:graphic>
          </wp:anchor>
        </w:drawing>
      </w:r>
      <w:r>
        <w:t xml:space="preserve"> </w:t>
      </w:r>
    </w:p>
    <w:p w14:paraId="07D4A2B1" w14:textId="77777777" w:rsidR="002D32A6" w:rsidRDefault="00112C59">
      <w:pPr>
        <w:pStyle w:val="Heading2"/>
        <w:spacing w:after="184"/>
        <w:ind w:left="10"/>
      </w:pPr>
      <w:r>
        <w:t>Text Study</w:t>
      </w:r>
      <w:r>
        <w:rPr>
          <w:u w:val="none"/>
        </w:rPr>
        <w:t xml:space="preserve"> </w:t>
      </w:r>
    </w:p>
    <w:p w14:paraId="03720EAF" w14:textId="77777777" w:rsidR="002D32A6" w:rsidRDefault="00112C59">
      <w:pPr>
        <w:ind w:left="356"/>
      </w:pPr>
      <w:r>
        <w:t xml:space="preserve">The Key Stage 2 National Curriculum for Reading is addressed primarily </w:t>
      </w:r>
    </w:p>
    <w:p w14:paraId="49AA13C2" w14:textId="77777777" w:rsidR="002D32A6" w:rsidRDefault="00112C59">
      <w:pPr>
        <w:spacing w:after="205"/>
        <w:ind w:left="10"/>
      </w:pPr>
      <w:r>
        <w:t>through a text study approach. This consists of sessions dedicated to reading and comprehending specifically chosen texts. This fosters a deeper love of reading and is typified by class discussion, debate and modelling of unfamiliar vocabulary. For the sma</w:t>
      </w:r>
      <w:r>
        <w:t xml:space="preserve">ll number of children who do not reach our early reading goal or begin falling behind reading </w:t>
      </w:r>
      <w:proofErr w:type="spellStart"/>
      <w:r>
        <w:t>ageappropriate</w:t>
      </w:r>
      <w:proofErr w:type="spellEnd"/>
      <w:r>
        <w:t xml:space="preserve"> texts fluently, regular class-based fluency intervention occurs. </w:t>
      </w:r>
    </w:p>
    <w:p w14:paraId="1CC4DE8F" w14:textId="77777777" w:rsidR="002D32A6" w:rsidRDefault="00112C59">
      <w:pPr>
        <w:spacing w:after="186" w:line="259" w:lineRule="auto"/>
        <w:ind w:left="0" w:firstLine="0"/>
      </w:pPr>
      <w:r>
        <w:rPr>
          <w:sz w:val="28"/>
        </w:rPr>
        <w:t xml:space="preserve"> </w:t>
      </w:r>
    </w:p>
    <w:p w14:paraId="479AC8B3" w14:textId="77777777" w:rsidR="002D32A6" w:rsidRDefault="00112C59">
      <w:pPr>
        <w:spacing w:after="0" w:line="386" w:lineRule="auto"/>
        <w:ind w:left="0" w:right="8955" w:firstLine="0"/>
      </w:pPr>
      <w:r>
        <w:rPr>
          <w:sz w:val="28"/>
        </w:rPr>
        <w:t xml:space="preserve">  </w:t>
      </w:r>
    </w:p>
    <w:p w14:paraId="18125013" w14:textId="77777777" w:rsidR="00112C59" w:rsidRDefault="00112C59" w:rsidP="00112C59">
      <w:pPr>
        <w:ind w:left="10"/>
        <w:rPr>
          <w:sz w:val="28"/>
        </w:rPr>
      </w:pPr>
      <w:r>
        <w:t xml:space="preserve">If you wish to learn more about the </w:t>
      </w:r>
      <w:proofErr w:type="spellStart"/>
      <w:proofErr w:type="gramStart"/>
      <w:r>
        <w:t>Read.Write.Inc</w:t>
      </w:r>
      <w:proofErr w:type="spellEnd"/>
      <w:proofErr w:type="gramEnd"/>
      <w:r>
        <w:t xml:space="preserve"> and Whole Class Reading a</w:t>
      </w:r>
      <w:r>
        <w:t>pproach to phonics and reading, and the best way to support your child at the start of their reading journey, we are always happy to discuss this.</w:t>
      </w:r>
      <w:r>
        <w:rPr>
          <w:sz w:val="28"/>
        </w:rPr>
        <w:t xml:space="preserve"> </w:t>
      </w:r>
    </w:p>
    <w:p w14:paraId="1196A29A" w14:textId="77777777" w:rsidR="00112C59" w:rsidRDefault="00112C59" w:rsidP="00112C59">
      <w:pPr>
        <w:ind w:left="10"/>
        <w:rPr>
          <w:sz w:val="28"/>
        </w:rPr>
      </w:pPr>
    </w:p>
    <w:p w14:paraId="5AE89C2D" w14:textId="77777777" w:rsidR="00112C59" w:rsidRDefault="00112C59" w:rsidP="00112C59">
      <w:pPr>
        <w:ind w:left="10"/>
        <w:rPr>
          <w:sz w:val="28"/>
        </w:rPr>
      </w:pPr>
    </w:p>
    <w:p w14:paraId="28BC46F6" w14:textId="77777777" w:rsidR="00112C59" w:rsidRDefault="00112C59" w:rsidP="00112C59">
      <w:pPr>
        <w:ind w:left="10"/>
        <w:rPr>
          <w:sz w:val="28"/>
        </w:rPr>
      </w:pPr>
    </w:p>
    <w:p w14:paraId="59FB1253" w14:textId="77777777" w:rsidR="00112C59" w:rsidRPr="00112C59" w:rsidRDefault="00112C59" w:rsidP="00112C59">
      <w:pPr>
        <w:ind w:left="10"/>
        <w:rPr>
          <w:b/>
          <w:u w:val="single"/>
        </w:rPr>
      </w:pPr>
      <w:r w:rsidRPr="00112C59">
        <w:rPr>
          <w:b/>
          <w:u w:val="single"/>
        </w:rPr>
        <w:t xml:space="preserve">Whole Class Text Study Coverage </w:t>
      </w:r>
    </w:p>
    <w:p w14:paraId="0FFAD485" w14:textId="77777777" w:rsidR="00112C59" w:rsidRDefault="00112C59" w:rsidP="00112C59">
      <w:pPr>
        <w:ind w:left="10"/>
        <w:rPr>
          <w:sz w:val="28"/>
        </w:rPr>
      </w:pPr>
      <w:r>
        <w:rPr>
          <w:noProof/>
          <w:sz w:val="28"/>
        </w:rPr>
        <w:drawing>
          <wp:anchor distT="0" distB="0" distL="114300" distR="114300" simplePos="0" relativeHeight="251664384" behindDoc="1" locked="0" layoutInCell="1" allowOverlap="1" wp14:anchorId="7B425216" wp14:editId="3A5402F0">
            <wp:simplePos x="0" y="0"/>
            <wp:positionH relativeFrom="margin">
              <wp:posOffset>-635</wp:posOffset>
            </wp:positionH>
            <wp:positionV relativeFrom="paragraph">
              <wp:posOffset>237944</wp:posOffset>
            </wp:positionV>
            <wp:extent cx="5724525" cy="3145790"/>
            <wp:effectExtent l="0" t="0" r="9525" b="0"/>
            <wp:wrapTight wrapText="bothSides">
              <wp:wrapPolygon edited="0">
                <wp:start x="0" y="0"/>
                <wp:lineTo x="0" y="20275"/>
                <wp:lineTo x="2947" y="20536"/>
                <wp:lineTo x="21564" y="20536"/>
                <wp:lineTo x="215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3145790"/>
                    </a:xfrm>
                    <a:prstGeom prst="rect">
                      <a:avLst/>
                    </a:prstGeom>
                    <a:noFill/>
                  </pic:spPr>
                </pic:pic>
              </a:graphicData>
            </a:graphic>
            <wp14:sizeRelH relativeFrom="page">
              <wp14:pctWidth>0</wp14:pctWidth>
            </wp14:sizeRelH>
            <wp14:sizeRelV relativeFrom="page">
              <wp14:pctHeight>0</wp14:pctHeight>
            </wp14:sizeRelV>
          </wp:anchor>
        </w:drawing>
      </w:r>
    </w:p>
    <w:p w14:paraId="24B7A80B" w14:textId="77777777" w:rsidR="00112C59" w:rsidRDefault="00112C59" w:rsidP="00112C59">
      <w:pPr>
        <w:ind w:left="10"/>
        <w:rPr>
          <w:sz w:val="28"/>
        </w:rPr>
      </w:pPr>
    </w:p>
    <w:p w14:paraId="34B66A8A" w14:textId="77777777" w:rsidR="00112C59" w:rsidRPr="00112C59" w:rsidRDefault="00112C59" w:rsidP="00112C59">
      <w:pPr>
        <w:ind w:left="10"/>
        <w:rPr>
          <w:sz w:val="28"/>
        </w:rPr>
      </w:pPr>
      <w:bookmarkStart w:id="0" w:name="_GoBack"/>
      <w:bookmarkEnd w:id="0"/>
    </w:p>
    <w:sectPr w:rsidR="00112C59" w:rsidRPr="00112C59">
      <w:pgSz w:w="11905" w:h="16840"/>
      <w:pgMar w:top="1440" w:right="1446" w:bottom="155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316B4"/>
    <w:multiLevelType w:val="hybridMultilevel"/>
    <w:tmpl w:val="7B6C501C"/>
    <w:lvl w:ilvl="0" w:tplc="D6AC0DF0">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AA086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62F94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F4741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38F04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B8FB8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24FA6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6C678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0EA4E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AE81B2C"/>
    <w:multiLevelType w:val="hybridMultilevel"/>
    <w:tmpl w:val="1B747C4C"/>
    <w:lvl w:ilvl="0" w:tplc="DE1C5438">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B230E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5E13DC">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2A4DE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0028FA">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4A215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7A0E46">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52AA20">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FC162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6002F01"/>
    <w:multiLevelType w:val="hybridMultilevel"/>
    <w:tmpl w:val="E8A22CF6"/>
    <w:lvl w:ilvl="0" w:tplc="3B26836A">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8210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DAA02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6461E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6CDC2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6E74A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5C916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A377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88B56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A6"/>
    <w:rsid w:val="00112C59"/>
    <w:rsid w:val="002D3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E055FA"/>
  <w15:docId w15:val="{4102A0F5-3256-4A52-AACB-912B3DDE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9" w:lineRule="auto"/>
      <w:ind w:left="766"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22" w:hanging="10"/>
      <w:jc w:val="center"/>
      <w:outlineLvl w:val="0"/>
    </w:pPr>
    <w:rPr>
      <w:rFonts w:ascii="Calibri" w:eastAsia="Calibri" w:hAnsi="Calibri" w:cs="Calibri"/>
      <w:b/>
      <w:color w:val="000000"/>
      <w:sz w:val="32"/>
      <w:u w:val="single" w:color="000000"/>
    </w:rPr>
  </w:style>
  <w:style w:type="paragraph" w:styleId="Heading2">
    <w:name w:val="heading 2"/>
    <w:next w:val="Normal"/>
    <w:link w:val="Heading2Char"/>
    <w:uiPriority w:val="9"/>
    <w:unhideWhenUsed/>
    <w:qFormat/>
    <w:pPr>
      <w:keepNext/>
      <w:keepLines/>
      <w:spacing w:after="21"/>
      <w:ind w:left="1046" w:hanging="10"/>
      <w:outlineLvl w:val="1"/>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b/>
      <w:color w:val="000000"/>
      <w:sz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E1682DFD91744AC50521B717831B5" ma:contentTypeVersion="16" ma:contentTypeDescription="Create a new document." ma:contentTypeScope="" ma:versionID="f63268789f774a71068d3a7392e4ecc5">
  <xsd:schema xmlns:xsd="http://www.w3.org/2001/XMLSchema" xmlns:xs="http://www.w3.org/2001/XMLSchema" xmlns:p="http://schemas.microsoft.com/office/2006/metadata/properties" xmlns:ns2="2156a244-2092-4314-ae52-4406622b81b3" xmlns:ns3="973f8b41-218c-4d0e-adb2-970a672a52e2" targetNamespace="http://schemas.microsoft.com/office/2006/metadata/properties" ma:root="true" ma:fieldsID="75d30a1d3d05b4e03dd608af10b12978" ns2:_="" ns3:_="">
    <xsd:import namespace="2156a244-2092-4314-ae52-4406622b81b3"/>
    <xsd:import namespace="973f8b41-218c-4d0e-adb2-970a672a5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6a244-2092-4314-ae52-4406622b8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eda259-1539-4d30-9446-5babb02b3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f8b41-218c-4d0e-adb2-970a672a52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b4c1a6-05a0-4179-a45c-34b4f859243c}" ma:internalName="TaxCatchAll" ma:showField="CatchAllData" ma:web="973f8b41-218c-4d0e-adb2-970a672a5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56a244-2092-4314-ae52-4406622b81b3">
      <Terms xmlns="http://schemas.microsoft.com/office/infopath/2007/PartnerControls"/>
    </lcf76f155ced4ddcb4097134ff3c332f>
    <TaxCatchAll xmlns="973f8b41-218c-4d0e-adb2-970a672a52e2" xsi:nil="true"/>
    <SharedWithUsers xmlns="973f8b41-218c-4d0e-adb2-970a672a52e2">
      <UserInfo>
        <DisplayName/>
        <AccountId xsi:nil="true"/>
        <AccountType/>
      </UserInfo>
    </SharedWithUsers>
  </documentManagement>
</p:properties>
</file>

<file path=customXml/itemProps1.xml><?xml version="1.0" encoding="utf-8"?>
<ds:datastoreItem xmlns:ds="http://schemas.openxmlformats.org/officeDocument/2006/customXml" ds:itemID="{AA10119D-19A1-4122-8BF5-5746D03664D5}"/>
</file>

<file path=customXml/itemProps2.xml><?xml version="1.0" encoding="utf-8"?>
<ds:datastoreItem xmlns:ds="http://schemas.openxmlformats.org/officeDocument/2006/customXml" ds:itemID="{C6D43E8B-C6B0-49AE-9CA8-3BF7AB12F921}">
  <ds:schemaRefs>
    <ds:schemaRef ds:uri="http://schemas.microsoft.com/sharepoint/v3/contenttype/forms"/>
  </ds:schemaRefs>
</ds:datastoreItem>
</file>

<file path=customXml/itemProps3.xml><?xml version="1.0" encoding="utf-8"?>
<ds:datastoreItem xmlns:ds="http://schemas.openxmlformats.org/officeDocument/2006/customXml" ds:itemID="{0306E6A6-CACE-4026-BA63-CF5134222660}">
  <ds:schemaRefs>
    <ds:schemaRef ds:uri="http://purl.org/dc/elements/1.1/"/>
    <ds:schemaRef ds:uri="http://schemas.microsoft.com/office/2006/metadata/properties"/>
    <ds:schemaRef ds:uri="fc29cf47-ea8d-420c-8e2b-55a614f79cf4"/>
    <ds:schemaRef ds:uri="83b73c0a-4a3f-4c9e-9f69-97381330a47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White</dc:creator>
  <cp:keywords/>
  <cp:lastModifiedBy>Curtis White</cp:lastModifiedBy>
  <cp:revision>2</cp:revision>
  <dcterms:created xsi:type="dcterms:W3CDTF">2022-07-27T07:26:00Z</dcterms:created>
  <dcterms:modified xsi:type="dcterms:W3CDTF">2022-07-27T07:26:00Z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0x01010089EE1682DFD91744AC50521B717831B5</vt:lpwstr>
  </property>
  <property fmtid="{D5CDD505-2E9C-101B-9397-08002B2CF9AE}" pid="3" name="Order">
    <vt:r8>26700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